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37503" w14:textId="77777777" w:rsidR="000D0F0D" w:rsidRDefault="00CD452F" w:rsidP="006B1929">
      <w:pPr>
        <w:adjustRightInd w:val="0"/>
        <w:snapToGrid w:val="0"/>
        <w:spacing w:before="180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DC26D7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高雄市政府</w:t>
      </w:r>
      <w:r w:rsidR="006C23B6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觀光局</w:t>
      </w:r>
      <w:r w:rsidR="00C15765" w:rsidRPr="00DC26D7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提升</w:t>
      </w:r>
      <w:r w:rsidRPr="00DC26D7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服務</w:t>
      </w:r>
      <w:r w:rsidR="006C23B6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執行</w:t>
      </w:r>
      <w:r w:rsidRPr="00DC26D7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計畫</w:t>
      </w:r>
    </w:p>
    <w:p w14:paraId="1B3CBE0C" w14:textId="77777777" w:rsidR="00355C4C" w:rsidRDefault="00355C4C" w:rsidP="00D64926">
      <w:pPr>
        <w:wordWrap w:val="0"/>
        <w:adjustRightInd w:val="0"/>
        <w:snapToGrid w:val="0"/>
        <w:jc w:val="right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sz w:val="18"/>
          <w:szCs w:val="18"/>
        </w:rPr>
        <w:t>108年4月24日訂定</w:t>
      </w:r>
    </w:p>
    <w:p w14:paraId="0453908E" w14:textId="77777777" w:rsidR="00D64926" w:rsidRDefault="00D64926" w:rsidP="00D64926">
      <w:pPr>
        <w:wordWrap w:val="0"/>
        <w:adjustRightInd w:val="0"/>
        <w:snapToGrid w:val="0"/>
        <w:jc w:val="right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sz w:val="18"/>
          <w:szCs w:val="18"/>
        </w:rPr>
        <w:t>1</w:t>
      </w:r>
      <w:r>
        <w:rPr>
          <w:rFonts w:ascii="標楷體" w:eastAsia="標楷體" w:hAnsi="標楷體"/>
          <w:sz w:val="18"/>
          <w:szCs w:val="18"/>
        </w:rPr>
        <w:t>09</w:t>
      </w:r>
      <w:r>
        <w:rPr>
          <w:rFonts w:ascii="標楷體" w:eastAsia="標楷體" w:hAnsi="標楷體" w:hint="eastAsia"/>
          <w:sz w:val="18"/>
          <w:szCs w:val="18"/>
        </w:rPr>
        <w:t>年</w:t>
      </w:r>
      <w:r w:rsidR="00C90178">
        <w:rPr>
          <w:rFonts w:ascii="標楷體" w:eastAsia="標楷體" w:hAnsi="標楷體" w:hint="eastAsia"/>
          <w:sz w:val="18"/>
          <w:szCs w:val="18"/>
        </w:rPr>
        <w:t>3</w:t>
      </w:r>
      <w:r>
        <w:rPr>
          <w:rFonts w:ascii="標楷體" w:eastAsia="標楷體" w:hAnsi="標楷體" w:hint="eastAsia"/>
          <w:sz w:val="18"/>
          <w:szCs w:val="18"/>
        </w:rPr>
        <w:t>月</w:t>
      </w:r>
      <w:r w:rsidR="00C90178">
        <w:rPr>
          <w:rFonts w:ascii="標楷體" w:eastAsia="標楷體" w:hAnsi="標楷體"/>
          <w:sz w:val="18"/>
          <w:szCs w:val="18"/>
        </w:rPr>
        <w:t>27</w:t>
      </w:r>
      <w:r>
        <w:rPr>
          <w:rFonts w:ascii="標楷體" w:eastAsia="標楷體" w:hAnsi="標楷體" w:hint="eastAsia"/>
          <w:sz w:val="18"/>
          <w:szCs w:val="18"/>
        </w:rPr>
        <w:t>日</w:t>
      </w:r>
      <w:r w:rsidR="00C90178">
        <w:rPr>
          <w:rFonts w:ascii="標楷體" w:eastAsia="標楷體" w:hAnsi="標楷體" w:hint="eastAsia"/>
          <w:sz w:val="18"/>
          <w:szCs w:val="18"/>
        </w:rPr>
        <w:t>高市府研發字第10930255900號函</w:t>
      </w:r>
      <w:r>
        <w:rPr>
          <w:rFonts w:ascii="標楷體" w:eastAsia="標楷體" w:hAnsi="標楷體" w:hint="eastAsia"/>
          <w:sz w:val="18"/>
          <w:szCs w:val="18"/>
        </w:rPr>
        <w:t>修定</w:t>
      </w:r>
    </w:p>
    <w:p w14:paraId="14DD41EC" w14:textId="32A55442" w:rsidR="007E04A2" w:rsidRPr="007E04A2" w:rsidRDefault="007E04A2" w:rsidP="007E04A2">
      <w:pPr>
        <w:adjustRightInd w:val="0"/>
        <w:snapToGrid w:val="0"/>
        <w:jc w:val="right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sz w:val="18"/>
          <w:szCs w:val="18"/>
        </w:rPr>
        <w:t>110年</w:t>
      </w:r>
      <w:r w:rsidR="00E22A98">
        <w:rPr>
          <w:rFonts w:ascii="標楷體" w:eastAsia="標楷體" w:hAnsi="標楷體" w:hint="eastAsia"/>
          <w:sz w:val="18"/>
          <w:szCs w:val="18"/>
        </w:rPr>
        <w:t>3</w:t>
      </w:r>
      <w:r>
        <w:rPr>
          <w:rFonts w:ascii="標楷體" w:eastAsia="標楷體" w:hAnsi="標楷體" w:hint="eastAsia"/>
          <w:sz w:val="18"/>
          <w:szCs w:val="18"/>
        </w:rPr>
        <w:t>月</w:t>
      </w:r>
      <w:r w:rsidR="00E22A98">
        <w:rPr>
          <w:rFonts w:ascii="標楷體" w:eastAsia="標楷體" w:hAnsi="標楷體" w:hint="eastAsia"/>
          <w:sz w:val="18"/>
          <w:szCs w:val="18"/>
        </w:rPr>
        <w:t>31日高市府研發字第</w:t>
      </w:r>
      <w:r w:rsidR="00E22A98" w:rsidRPr="00E22A98">
        <w:rPr>
          <w:rFonts w:ascii="標楷體" w:eastAsia="標楷體" w:hAnsi="標楷體" w:hint="eastAsia"/>
          <w:sz w:val="18"/>
          <w:szCs w:val="18"/>
        </w:rPr>
        <w:t>11030216100號</w:t>
      </w:r>
      <w:r w:rsidR="00E22A98">
        <w:rPr>
          <w:rFonts w:ascii="標楷體" w:eastAsia="標楷體" w:hAnsi="標楷體" w:hint="eastAsia"/>
          <w:sz w:val="18"/>
          <w:szCs w:val="18"/>
        </w:rPr>
        <w:t>函</w:t>
      </w:r>
      <w:r>
        <w:rPr>
          <w:rFonts w:ascii="標楷體" w:eastAsia="標楷體" w:hAnsi="標楷體" w:hint="eastAsia"/>
          <w:sz w:val="18"/>
          <w:szCs w:val="18"/>
        </w:rPr>
        <w:t>修定</w:t>
      </w:r>
    </w:p>
    <w:p w14:paraId="0736C644" w14:textId="77777777" w:rsidR="007D17BA" w:rsidRDefault="007D17BA" w:rsidP="00ED253E">
      <w:pPr>
        <w:numPr>
          <w:ilvl w:val="0"/>
          <w:numId w:val="1"/>
        </w:numPr>
        <w:spacing w:before="180" w:line="480" w:lineRule="exact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DC26D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計畫依據</w:t>
      </w:r>
    </w:p>
    <w:p w14:paraId="5B60D5C6" w14:textId="77777777" w:rsidR="007D17BA" w:rsidRPr="002B648C" w:rsidRDefault="00B2479A" w:rsidP="00950C06">
      <w:pPr>
        <w:numPr>
          <w:ilvl w:val="1"/>
          <w:numId w:val="1"/>
        </w:numPr>
        <w:spacing w:before="100" w:beforeAutospacing="1" w:line="480" w:lineRule="exact"/>
        <w:ind w:left="766" w:hanging="48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562C">
        <w:rPr>
          <w:rFonts w:ascii="標楷體" w:eastAsia="標楷體" w:hAnsi="標楷體"/>
          <w:sz w:val="28"/>
          <w:szCs w:val="28"/>
        </w:rPr>
        <w:t>行政院函頒「政府服務躍升方案」及國家發展委員會「政府服務獎評獎實施計畫」。</w:t>
      </w:r>
    </w:p>
    <w:p w14:paraId="2CF5FA2D" w14:textId="77777777" w:rsidR="006C23B6" w:rsidRPr="002B648C" w:rsidRDefault="006C23B6" w:rsidP="00664FF5">
      <w:pPr>
        <w:numPr>
          <w:ilvl w:val="1"/>
          <w:numId w:val="1"/>
        </w:numPr>
        <w:spacing w:before="100" w:beforeAutospacing="1" w:line="480" w:lineRule="exact"/>
        <w:ind w:left="765" w:hanging="48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B648C">
        <w:rPr>
          <w:rFonts w:ascii="標楷體" w:eastAsia="標楷體" w:hAnsi="標楷體" w:hint="eastAsia"/>
          <w:color w:val="000000" w:themeColor="text1"/>
          <w:sz w:val="28"/>
          <w:szCs w:val="28"/>
        </w:rPr>
        <w:t>高雄市政府提升服務實施計畫</w:t>
      </w:r>
      <w:r w:rsidR="003574A2">
        <w:rPr>
          <w:rFonts w:ascii="標楷體" w:eastAsia="標楷體" w:hAnsi="標楷體" w:hint="eastAsia"/>
          <w:color w:val="000000" w:themeColor="text1"/>
          <w:sz w:val="28"/>
          <w:szCs w:val="28"/>
        </w:rPr>
        <w:t>(108年3月12日高市府研發字第10830173300號函頒)</w:t>
      </w:r>
    </w:p>
    <w:p w14:paraId="738B63BD" w14:textId="77777777" w:rsidR="00ED253E" w:rsidRPr="00DC26D7" w:rsidRDefault="007D17BA" w:rsidP="00ED253E">
      <w:pPr>
        <w:numPr>
          <w:ilvl w:val="0"/>
          <w:numId w:val="1"/>
        </w:numPr>
        <w:spacing w:before="180" w:line="480" w:lineRule="exact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DC26D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計畫</w:t>
      </w:r>
      <w:r w:rsidR="00ED253E" w:rsidRPr="00DC26D7">
        <w:rPr>
          <w:rFonts w:ascii="標楷體" w:eastAsia="標楷體" w:hAnsi="標楷體"/>
          <w:b/>
          <w:color w:val="000000" w:themeColor="text1"/>
          <w:sz w:val="32"/>
          <w:szCs w:val="32"/>
        </w:rPr>
        <w:t>目標</w:t>
      </w:r>
    </w:p>
    <w:p w14:paraId="457E503B" w14:textId="77777777" w:rsidR="00ED253E" w:rsidRPr="002B648C" w:rsidRDefault="00ED253E" w:rsidP="00950C06">
      <w:pPr>
        <w:numPr>
          <w:ilvl w:val="0"/>
          <w:numId w:val="2"/>
        </w:numPr>
        <w:spacing w:before="180" w:line="480" w:lineRule="exact"/>
        <w:ind w:left="7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B648C">
        <w:rPr>
          <w:rFonts w:ascii="標楷體" w:eastAsia="標楷體" w:hAnsi="標楷體"/>
          <w:color w:val="000000" w:themeColor="text1"/>
          <w:sz w:val="28"/>
          <w:szCs w:val="28"/>
        </w:rPr>
        <w:t>便捷服務遞送，確保效能與公平並重，發展適性的正確服務。</w:t>
      </w:r>
    </w:p>
    <w:p w14:paraId="19D8C9F8" w14:textId="77777777" w:rsidR="00ED253E" w:rsidRPr="002B648C" w:rsidRDefault="00ED253E" w:rsidP="00950C06">
      <w:pPr>
        <w:numPr>
          <w:ilvl w:val="0"/>
          <w:numId w:val="2"/>
        </w:numPr>
        <w:spacing w:before="180" w:line="480" w:lineRule="exact"/>
        <w:ind w:left="7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B648C">
        <w:rPr>
          <w:rFonts w:ascii="標楷體" w:eastAsia="標楷體" w:hAnsi="標楷體"/>
          <w:color w:val="000000" w:themeColor="text1"/>
          <w:sz w:val="28"/>
          <w:szCs w:val="28"/>
        </w:rPr>
        <w:t>擴大社會參與，重視服務對象意見回饋，提供有感的優質服務。</w:t>
      </w:r>
    </w:p>
    <w:p w14:paraId="2CC8DD1A" w14:textId="77777777" w:rsidR="00ED253E" w:rsidRPr="002B648C" w:rsidRDefault="00ED253E" w:rsidP="00950C06">
      <w:pPr>
        <w:numPr>
          <w:ilvl w:val="0"/>
          <w:numId w:val="2"/>
        </w:numPr>
        <w:spacing w:before="180" w:line="480" w:lineRule="exact"/>
        <w:ind w:left="7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B648C">
        <w:rPr>
          <w:rFonts w:ascii="標楷體" w:eastAsia="標楷體" w:hAnsi="標楷體"/>
          <w:color w:val="000000" w:themeColor="text1"/>
          <w:sz w:val="28"/>
          <w:szCs w:val="28"/>
        </w:rPr>
        <w:t>開放政府治理，建立透明互信的合作環境，帶動創新的加值服務。</w:t>
      </w:r>
    </w:p>
    <w:p w14:paraId="30D6F627" w14:textId="77777777" w:rsidR="007D17BA" w:rsidRDefault="007D17BA" w:rsidP="00ED253E">
      <w:pPr>
        <w:numPr>
          <w:ilvl w:val="0"/>
          <w:numId w:val="1"/>
        </w:numPr>
        <w:spacing w:before="180" w:line="480" w:lineRule="exact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DC26D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實施對象</w:t>
      </w:r>
    </w:p>
    <w:p w14:paraId="41AE097D" w14:textId="77777777" w:rsidR="006C23B6" w:rsidRPr="00721F15" w:rsidRDefault="006C23B6" w:rsidP="00664FF5">
      <w:pPr>
        <w:pStyle w:val="a4"/>
        <w:numPr>
          <w:ilvl w:val="1"/>
          <w:numId w:val="1"/>
        </w:numPr>
        <w:spacing w:line="400" w:lineRule="exact"/>
        <w:ind w:leftChars="0" w:left="763" w:right="320"/>
        <w:rPr>
          <w:rFonts w:ascii="標楷體" w:eastAsia="標楷體" w:hAnsi="標楷體"/>
          <w:sz w:val="28"/>
          <w:szCs w:val="28"/>
        </w:rPr>
      </w:pPr>
      <w:r w:rsidRPr="006C23B6">
        <w:rPr>
          <w:rFonts w:ascii="標楷體" w:eastAsia="標楷體" w:hAnsi="標楷體" w:hint="eastAsia"/>
          <w:sz w:val="28"/>
          <w:szCs w:val="28"/>
        </w:rPr>
        <w:t>第一線服務單位：</w:t>
      </w:r>
      <w:r>
        <w:rPr>
          <w:rFonts w:ascii="標楷體" w:eastAsia="標楷體" w:hAnsi="標楷體" w:hint="eastAsia"/>
          <w:sz w:val="28"/>
          <w:szCs w:val="28"/>
        </w:rPr>
        <w:br/>
      </w:r>
      <w:r w:rsidRPr="00721F15">
        <w:rPr>
          <w:rFonts w:ascii="標楷體" w:eastAsia="標楷體" w:hAnsi="標楷體" w:hint="eastAsia"/>
          <w:sz w:val="28"/>
          <w:szCs w:val="28"/>
        </w:rPr>
        <w:t>指日常業務直接、高頻率面對民眾提供服務之機關或單位</w:t>
      </w:r>
      <w:r w:rsidRPr="00721F15">
        <w:rPr>
          <w:rFonts w:ascii="標楷體" w:eastAsia="標楷體" w:hAnsi="標楷體" w:hint="eastAsia"/>
          <w:b/>
          <w:sz w:val="28"/>
          <w:szCs w:val="28"/>
        </w:rPr>
        <w:t>。</w:t>
      </w:r>
      <w:r w:rsidRPr="00721F15">
        <w:rPr>
          <w:rFonts w:ascii="標楷體" w:eastAsia="標楷體" w:hAnsi="標楷體" w:hint="eastAsia"/>
          <w:sz w:val="28"/>
          <w:szCs w:val="28"/>
        </w:rPr>
        <w:t>包括：</w:t>
      </w:r>
    </w:p>
    <w:p w14:paraId="4CAED9A6" w14:textId="77777777" w:rsidR="006C23B6" w:rsidRPr="00E22A98" w:rsidRDefault="006C23B6" w:rsidP="00664FF5">
      <w:pPr>
        <w:spacing w:line="400" w:lineRule="exact"/>
        <w:ind w:left="1407" w:right="318" w:hanging="840"/>
        <w:rPr>
          <w:rFonts w:ascii="標楷體" w:eastAsia="標楷體" w:hAnsi="標楷體" w:cs="標楷體"/>
          <w:sz w:val="28"/>
          <w:szCs w:val="28"/>
        </w:rPr>
      </w:pPr>
      <w:r w:rsidRPr="00721F15">
        <w:rPr>
          <w:rFonts w:ascii="標楷體" w:eastAsia="標楷體" w:hAnsi="標楷體" w:hint="eastAsia"/>
          <w:sz w:val="28"/>
          <w:szCs w:val="28"/>
        </w:rPr>
        <w:t>（一）</w:t>
      </w:r>
      <w:r w:rsidR="0007302A" w:rsidRPr="0007302A">
        <w:rPr>
          <w:rFonts w:ascii="標楷體" w:eastAsia="標楷體" w:hAnsi="標楷體" w:cs="標楷體" w:hint="eastAsia"/>
          <w:sz w:val="28"/>
          <w:szCs w:val="28"/>
        </w:rPr>
        <w:t>本局所轄旅客服務中心（i-center）：高鐵左營站、高雄火車站、小港機場等交通節點設置旅遊服務中心</w:t>
      </w:r>
      <w:r w:rsidR="003B6F4F" w:rsidRPr="00E22A98">
        <w:rPr>
          <w:rFonts w:ascii="標楷體" w:eastAsia="標楷體" w:hAnsi="標楷體" w:cs="標楷體" w:hint="eastAsia"/>
          <w:sz w:val="28"/>
          <w:szCs w:val="28"/>
        </w:rPr>
        <w:t>及</w:t>
      </w:r>
      <w:r w:rsidR="0007302A" w:rsidRPr="00E22A98">
        <w:rPr>
          <w:rFonts w:ascii="標楷體" w:eastAsia="標楷體" w:hAnsi="標楷體" w:cs="標楷體" w:hint="eastAsia"/>
          <w:sz w:val="28"/>
          <w:szCs w:val="28"/>
        </w:rPr>
        <w:t>田寮月世界生態解說中心，另成立｢借問站｣，目前已於旗美九區及大樹、大社、</w:t>
      </w:r>
      <w:r w:rsidR="003B6F4F" w:rsidRPr="00E22A98">
        <w:rPr>
          <w:rFonts w:ascii="標楷體" w:eastAsia="標楷體" w:hAnsi="標楷體" w:cs="標楷體" w:hint="eastAsia"/>
          <w:sz w:val="28"/>
          <w:szCs w:val="28"/>
        </w:rPr>
        <w:t>前鎮、左營、前金、鳳山、三民、茄萣、鳥松、岡山、</w:t>
      </w:r>
      <w:r w:rsidR="0007302A" w:rsidRPr="00E22A98">
        <w:rPr>
          <w:rFonts w:ascii="標楷體" w:eastAsia="標楷體" w:hAnsi="標楷體" w:cs="標楷體" w:hint="eastAsia"/>
          <w:sz w:val="28"/>
          <w:szCs w:val="28"/>
        </w:rPr>
        <w:t>橋頭、梓官、鹽埕、旗津、</w:t>
      </w:r>
      <w:r w:rsidR="003B6F4F" w:rsidRPr="00E22A98">
        <w:rPr>
          <w:rFonts w:ascii="標楷體" w:eastAsia="標楷體" w:hAnsi="標楷體" w:cs="標楷體" w:hint="eastAsia"/>
          <w:sz w:val="28"/>
          <w:szCs w:val="28"/>
        </w:rPr>
        <w:t>鼓</w:t>
      </w:r>
      <w:r w:rsidR="003B6F4F" w:rsidRPr="00E22A98">
        <w:rPr>
          <w:rFonts w:ascii="標楷體" w:eastAsia="標楷體" w:hAnsi="標楷體" w:cs="標楷體" w:hint="eastAsia"/>
          <w:sz w:val="28"/>
          <w:szCs w:val="28"/>
          <w:lang w:eastAsia="zh-HK"/>
        </w:rPr>
        <w:t>山</w:t>
      </w:r>
      <w:r w:rsidR="0007302A" w:rsidRPr="00E22A98">
        <w:rPr>
          <w:rFonts w:ascii="標楷體" w:eastAsia="標楷體" w:hAnsi="標楷體" w:cs="標楷體" w:hint="eastAsia"/>
          <w:sz w:val="28"/>
          <w:szCs w:val="28"/>
        </w:rPr>
        <w:t>地區等</w:t>
      </w:r>
      <w:r w:rsidR="003B6F4F" w:rsidRPr="00E22A98">
        <w:rPr>
          <w:rFonts w:ascii="標楷體" w:eastAsia="標楷體" w:hAnsi="標楷體" w:cs="標楷體" w:hint="eastAsia"/>
          <w:sz w:val="28"/>
          <w:szCs w:val="28"/>
        </w:rPr>
        <w:t>共68個服務據點</w:t>
      </w:r>
      <w:r w:rsidR="0007302A" w:rsidRPr="00E22A98">
        <w:rPr>
          <w:rFonts w:ascii="標楷體" w:eastAsia="標楷體" w:hAnsi="標楷體" w:cs="標楷體" w:hint="eastAsia"/>
          <w:sz w:val="28"/>
          <w:szCs w:val="28"/>
        </w:rPr>
        <w:t>，提供遊客旅遊資訊服務。</w:t>
      </w:r>
    </w:p>
    <w:p w14:paraId="6AE09BF4" w14:textId="77777777" w:rsidR="006C23B6" w:rsidRPr="00721F15" w:rsidRDefault="006C23B6" w:rsidP="00664FF5">
      <w:pPr>
        <w:spacing w:line="400" w:lineRule="exact"/>
        <w:ind w:left="1407" w:right="318" w:hanging="840"/>
        <w:rPr>
          <w:rFonts w:ascii="標楷體" w:eastAsia="標楷體" w:hAnsi="標楷體" w:cs="標楷體"/>
          <w:sz w:val="28"/>
          <w:szCs w:val="28"/>
        </w:rPr>
      </w:pPr>
      <w:r w:rsidRPr="00721F15">
        <w:rPr>
          <w:rFonts w:ascii="標楷體" w:eastAsia="標楷體" w:hAnsi="標楷體" w:cs="標楷體" w:hint="eastAsia"/>
          <w:sz w:val="28"/>
          <w:szCs w:val="28"/>
        </w:rPr>
        <w:t>（二）各風景區管理站：旗津、金獅湖、蓮池潭、壽山等風景區管理站。</w:t>
      </w:r>
    </w:p>
    <w:p w14:paraId="45CBDA00" w14:textId="77777777" w:rsidR="006C23B6" w:rsidRPr="00721F15" w:rsidRDefault="006C23B6" w:rsidP="00664FF5">
      <w:pPr>
        <w:spacing w:line="400" w:lineRule="exact"/>
        <w:ind w:left="1407" w:right="318" w:hanging="840"/>
        <w:rPr>
          <w:rFonts w:ascii="標楷體" w:eastAsia="標楷體" w:hAnsi="標楷體" w:cs="標楷體"/>
          <w:sz w:val="28"/>
          <w:szCs w:val="28"/>
        </w:rPr>
      </w:pPr>
      <w:r w:rsidRPr="00721F15">
        <w:rPr>
          <w:rFonts w:ascii="標楷體" w:eastAsia="標楷體" w:hAnsi="標楷體" w:cs="標楷體" w:hint="eastAsia"/>
          <w:sz w:val="28"/>
          <w:szCs w:val="28"/>
        </w:rPr>
        <w:t>（三）壽山動物園管理中心。</w:t>
      </w:r>
    </w:p>
    <w:p w14:paraId="3876FD4E" w14:textId="77777777" w:rsidR="006C23B6" w:rsidRPr="00664FF5" w:rsidRDefault="006C23B6" w:rsidP="00060A62">
      <w:pPr>
        <w:pStyle w:val="a4"/>
        <w:numPr>
          <w:ilvl w:val="1"/>
          <w:numId w:val="1"/>
        </w:numPr>
        <w:spacing w:line="400" w:lineRule="exact"/>
        <w:ind w:leftChars="0" w:left="763" w:right="320"/>
        <w:rPr>
          <w:rFonts w:ascii="標楷體" w:eastAsia="標楷體" w:hAnsi="標楷體"/>
          <w:sz w:val="28"/>
          <w:szCs w:val="28"/>
        </w:rPr>
      </w:pPr>
      <w:r w:rsidRPr="006C23B6">
        <w:rPr>
          <w:rFonts w:ascii="標楷體" w:eastAsia="標楷體" w:hAnsi="標楷體" w:hint="eastAsia"/>
          <w:sz w:val="28"/>
          <w:szCs w:val="28"/>
        </w:rPr>
        <w:t>服務規劃單位：</w:t>
      </w:r>
      <w:r w:rsidR="00664FF5">
        <w:rPr>
          <w:rFonts w:ascii="標楷體" w:eastAsia="標楷體" w:hAnsi="標楷體" w:hint="eastAsia"/>
          <w:sz w:val="28"/>
          <w:szCs w:val="28"/>
        </w:rPr>
        <w:br/>
      </w:r>
      <w:r w:rsidRPr="00664FF5">
        <w:rPr>
          <w:rFonts w:ascii="標楷體" w:eastAsia="標楷體" w:hAnsi="標楷體" w:hint="eastAsia"/>
          <w:sz w:val="28"/>
          <w:szCs w:val="28"/>
        </w:rPr>
        <w:t>觀光行銷科、觀光產業科、觀光發展科、觀光工程科、維護管理科</w:t>
      </w:r>
      <w:r w:rsidR="00060A62">
        <w:rPr>
          <w:rFonts w:ascii="標楷體" w:eastAsia="標楷體" w:hAnsi="標楷體" w:hint="eastAsia"/>
          <w:sz w:val="28"/>
          <w:szCs w:val="28"/>
        </w:rPr>
        <w:t>、</w:t>
      </w:r>
      <w:r w:rsidR="00060A62" w:rsidRPr="00060A62">
        <w:rPr>
          <w:rFonts w:ascii="標楷體" w:eastAsia="標楷體" w:hAnsi="標楷體" w:hint="eastAsia"/>
          <w:sz w:val="28"/>
          <w:szCs w:val="28"/>
        </w:rPr>
        <w:t>壽山動物園管理中心</w:t>
      </w:r>
      <w:r w:rsidRPr="00664FF5">
        <w:rPr>
          <w:rFonts w:ascii="標楷體" w:eastAsia="標楷體" w:hAnsi="標楷體" w:hint="eastAsia"/>
          <w:sz w:val="28"/>
          <w:szCs w:val="28"/>
        </w:rPr>
        <w:t>。</w:t>
      </w:r>
    </w:p>
    <w:p w14:paraId="47E061DE" w14:textId="77777777" w:rsidR="00664FF5" w:rsidRDefault="00664FF5" w:rsidP="001A0A8E">
      <w:pPr>
        <w:numPr>
          <w:ilvl w:val="0"/>
          <w:numId w:val="1"/>
        </w:numPr>
        <w:spacing w:before="180" w:line="360" w:lineRule="exact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  <w:sectPr w:rsidR="00664FF5" w:rsidSect="003C49F1">
          <w:footerReference w:type="default" r:id="rId8"/>
          <w:pgSz w:w="11906" w:h="16838"/>
          <w:pgMar w:top="1134" w:right="1797" w:bottom="1440" w:left="1797" w:header="851" w:footer="992" w:gutter="0"/>
          <w:cols w:space="425"/>
          <w:docGrid w:type="lines" w:linePitch="360"/>
        </w:sectPr>
      </w:pPr>
    </w:p>
    <w:p w14:paraId="061754E6" w14:textId="77777777" w:rsidR="00ED253E" w:rsidRPr="00DC26D7" w:rsidRDefault="008C5768" w:rsidP="001A0A8E">
      <w:pPr>
        <w:numPr>
          <w:ilvl w:val="0"/>
          <w:numId w:val="1"/>
        </w:numPr>
        <w:spacing w:before="180" w:line="360" w:lineRule="exact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DC26D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lastRenderedPageBreak/>
        <w:t>計畫內容</w:t>
      </w:r>
    </w:p>
    <w:tbl>
      <w:tblPr>
        <w:tblStyle w:val="a3"/>
        <w:tblpPr w:leftFromText="180" w:rightFromText="180" w:vertAnchor="text" w:horzAnchor="margin" w:tblpY="182"/>
        <w:tblW w:w="10420" w:type="dxa"/>
        <w:tblLook w:val="04A0" w:firstRow="1" w:lastRow="0" w:firstColumn="1" w:lastColumn="0" w:noHBand="0" w:noVBand="1"/>
      </w:tblPr>
      <w:tblGrid>
        <w:gridCol w:w="1081"/>
        <w:gridCol w:w="1975"/>
        <w:gridCol w:w="4990"/>
        <w:gridCol w:w="2374"/>
      </w:tblGrid>
      <w:tr w:rsidR="00664FF5" w:rsidRPr="00EC6EBA" w14:paraId="1E0B4248" w14:textId="77777777" w:rsidTr="006B1929">
        <w:tc>
          <w:tcPr>
            <w:tcW w:w="3056" w:type="dxa"/>
            <w:gridSpan w:val="2"/>
            <w:vAlign w:val="center"/>
          </w:tcPr>
          <w:p w14:paraId="4820A776" w14:textId="77777777" w:rsidR="00664FF5" w:rsidRPr="00EC6EBA" w:rsidRDefault="00BE4BAF" w:rsidP="00664FF5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C6EB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執行要項</w:t>
            </w:r>
          </w:p>
        </w:tc>
        <w:tc>
          <w:tcPr>
            <w:tcW w:w="4990" w:type="dxa"/>
            <w:vAlign w:val="center"/>
          </w:tcPr>
          <w:p w14:paraId="27C544A4" w14:textId="77777777" w:rsidR="00664FF5" w:rsidRPr="00EC6EBA" w:rsidRDefault="00C44489" w:rsidP="00664FF5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C6EB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執行重點</w:t>
            </w:r>
          </w:p>
        </w:tc>
        <w:tc>
          <w:tcPr>
            <w:tcW w:w="2374" w:type="dxa"/>
            <w:vAlign w:val="center"/>
          </w:tcPr>
          <w:p w14:paraId="55E71B32" w14:textId="77777777" w:rsidR="00664FF5" w:rsidRPr="00EC6EBA" w:rsidRDefault="00664FF5" w:rsidP="00C44489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C6EB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執行</w:t>
            </w:r>
            <w:r w:rsidR="00C44489" w:rsidRPr="00EC6EB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單位</w:t>
            </w:r>
          </w:p>
        </w:tc>
      </w:tr>
      <w:tr w:rsidR="00B2479A" w:rsidRPr="00EC6EBA" w14:paraId="3BA0DF91" w14:textId="77777777" w:rsidTr="006B1929">
        <w:tc>
          <w:tcPr>
            <w:tcW w:w="1081" w:type="dxa"/>
          </w:tcPr>
          <w:p w14:paraId="30FA73F6" w14:textId="77777777" w:rsidR="00B2479A" w:rsidRPr="00EC6EBA" w:rsidRDefault="00B2479A" w:rsidP="00B2479A">
            <w:pPr>
              <w:pStyle w:val="ae"/>
              <w:rPr>
                <w:rFonts w:ascii="標楷體" w:eastAsia="標楷體" w:hAnsi="標楷體" w:cs="新細明體"/>
                <w:b/>
                <w:bCs/>
                <w:color w:val="6600FF"/>
              </w:rPr>
            </w:pPr>
            <w:r w:rsidRPr="00EC6EBA">
              <w:rPr>
                <w:rFonts w:ascii="標楷體" w:eastAsia="標楷體" w:hAnsi="標楷體" w:hint="eastAsia"/>
              </w:rPr>
              <w:t>訂定</w:t>
            </w:r>
            <w:r w:rsidRPr="00EC6EBA">
              <w:rPr>
                <w:rFonts w:ascii="新細明體" w:hAnsi="新細明體" w:cs="新細明體" w:hint="eastAsia"/>
              </w:rPr>
              <w:t>「</w:t>
            </w:r>
            <w:r w:rsidRPr="00EC6EBA">
              <w:rPr>
                <w:rFonts w:ascii="標楷體" w:eastAsia="標楷體" w:hAnsi="標楷體" w:cs="新細明體"/>
              </w:rPr>
              <w:t>提升</w:t>
            </w:r>
            <w:r w:rsidRPr="00EC6EBA">
              <w:rPr>
                <w:rFonts w:ascii="標楷體" w:eastAsia="標楷體" w:hAnsi="標楷體" w:cs="新細明體"/>
                <w:b/>
              </w:rPr>
              <w:t>服務計畫</w:t>
            </w:r>
            <w:r w:rsidRPr="00EC6EBA">
              <w:rPr>
                <w:rFonts w:ascii="新細明體" w:hAnsi="新細明體" w:cs="新細明體" w:hint="eastAsia"/>
              </w:rPr>
              <w:t>」</w:t>
            </w:r>
          </w:p>
          <w:p w14:paraId="133F79DD" w14:textId="77777777" w:rsidR="00B2479A" w:rsidRPr="00EC6EBA" w:rsidRDefault="00B2479A" w:rsidP="00D04B7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75" w:type="dxa"/>
          </w:tcPr>
          <w:p w14:paraId="0532D06E" w14:textId="77777777" w:rsidR="00B2479A" w:rsidRPr="00EC6EBA" w:rsidRDefault="00B2479A" w:rsidP="00B2479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C6EBA">
              <w:rPr>
                <w:rFonts w:ascii="標楷體" w:eastAsia="標楷體" w:hAnsi="標楷體" w:cs="新細明體" w:hint="eastAsia"/>
                <w:color w:val="000000" w:themeColor="text1"/>
              </w:rPr>
              <w:t>訂定機關年度提升服務品質計畫，具體規劃為民服務工作</w:t>
            </w:r>
          </w:p>
        </w:tc>
        <w:tc>
          <w:tcPr>
            <w:tcW w:w="4990" w:type="dxa"/>
          </w:tcPr>
          <w:p w14:paraId="0972C7D5" w14:textId="77777777" w:rsidR="00B2479A" w:rsidRPr="00EC6EBA" w:rsidRDefault="00B2479A" w:rsidP="003574A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C6EBA">
              <w:rPr>
                <w:rFonts w:ascii="標楷體" w:eastAsia="標楷體" w:hAnsi="標楷體" w:hint="eastAsia"/>
              </w:rPr>
              <w:t>依據</w:t>
            </w:r>
            <w:r w:rsidRPr="00EC6EBA">
              <w:rPr>
                <w:rFonts w:ascii="標楷體" w:eastAsia="標楷體" w:hAnsi="標楷體" w:hint="eastAsia"/>
                <w:lang w:eastAsia="zh-HK"/>
              </w:rPr>
              <w:t>行政院</w:t>
            </w:r>
            <w:r w:rsidRPr="00EC6EBA">
              <w:rPr>
                <w:rFonts w:ascii="標楷體" w:eastAsia="標楷體" w:hAnsi="標楷體" w:hint="eastAsia"/>
              </w:rPr>
              <w:t>「政府服務躍升方案」及本實施計畫訂定本局提升服務執行計畫，據以推動並公布於本局網站。</w:t>
            </w:r>
          </w:p>
        </w:tc>
        <w:tc>
          <w:tcPr>
            <w:tcW w:w="2374" w:type="dxa"/>
          </w:tcPr>
          <w:p w14:paraId="1368EEE1" w14:textId="77777777" w:rsidR="00B2479A" w:rsidRPr="00EC6EBA" w:rsidRDefault="00B2479A" w:rsidP="002345D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C6EBA">
              <w:rPr>
                <w:rFonts w:ascii="標楷體" w:eastAsia="標楷體" w:hAnsi="標楷體" w:hint="eastAsia"/>
                <w:color w:val="000000" w:themeColor="text1"/>
              </w:rPr>
              <w:t>秘書室</w:t>
            </w:r>
          </w:p>
        </w:tc>
      </w:tr>
      <w:tr w:rsidR="00D74CE8" w:rsidRPr="00EC6EBA" w14:paraId="7CB72C2F" w14:textId="77777777" w:rsidTr="006B1929">
        <w:trPr>
          <w:trHeight w:val="1760"/>
        </w:trPr>
        <w:tc>
          <w:tcPr>
            <w:tcW w:w="1081" w:type="dxa"/>
            <w:vMerge w:val="restart"/>
          </w:tcPr>
          <w:p w14:paraId="25AD8F80" w14:textId="77777777" w:rsidR="00D74CE8" w:rsidRPr="00EC6EBA" w:rsidRDefault="00B2479A" w:rsidP="00B2479A">
            <w:pPr>
              <w:spacing w:before="180" w:line="4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C6EBA">
              <w:rPr>
                <w:rFonts w:ascii="標楷體" w:eastAsia="標楷體" w:hAnsi="標楷體" w:hint="eastAsia"/>
                <w:kern w:val="2"/>
              </w:rPr>
              <w:t>一、完備基礎服務項目，注重服務特性差異化</w:t>
            </w:r>
          </w:p>
        </w:tc>
        <w:tc>
          <w:tcPr>
            <w:tcW w:w="1975" w:type="dxa"/>
            <w:vMerge w:val="restart"/>
          </w:tcPr>
          <w:p w14:paraId="0E66E277" w14:textId="77777777" w:rsidR="00D74CE8" w:rsidRPr="00EC6EBA" w:rsidRDefault="00D74CE8" w:rsidP="00976675">
            <w:pPr>
              <w:ind w:left="458" w:hangingChars="191" w:hanging="45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C6EBA">
              <w:rPr>
                <w:rFonts w:ascii="標楷體" w:eastAsia="標楷體" w:hAnsi="標楷體"/>
                <w:color w:val="000000" w:themeColor="text1"/>
              </w:rPr>
              <w:t>(</w:t>
            </w:r>
            <w:r w:rsidR="00976675" w:rsidRPr="00EC6EBA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Pr="00EC6EBA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Pr="00EC6EBA">
              <w:rPr>
                <w:rFonts w:ascii="標楷體" w:eastAsia="標楷體" w:hAnsi="標楷體"/>
                <w:color w:val="000000" w:themeColor="text1"/>
              </w:rPr>
              <w:t>建立業務標準作業流程，維持服務措施處理一致性；確保資訊提供、問題回應或申辦案件處理的正確性，並適時檢討改進流程與作業方式。</w:t>
            </w:r>
          </w:p>
        </w:tc>
        <w:tc>
          <w:tcPr>
            <w:tcW w:w="4990" w:type="dxa"/>
          </w:tcPr>
          <w:p w14:paraId="1C0AB537" w14:textId="77777777" w:rsidR="00726E29" w:rsidRPr="00EC6EBA" w:rsidRDefault="00761C69" w:rsidP="003E01C4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EC6EBA">
              <w:rPr>
                <w:rFonts w:ascii="標楷體" w:eastAsia="標楷體" w:hAnsi="標楷體" w:hint="eastAsia"/>
              </w:rPr>
              <w:t>1.為落實本市旅宿業之有效管理及保障消費者住宿安全，特訂定下列</w:t>
            </w:r>
            <w:r w:rsidR="003B6F4F" w:rsidRPr="00E22A98">
              <w:rPr>
                <w:rFonts w:ascii="標楷體" w:eastAsia="標楷體" w:hAnsi="標楷體" w:hint="eastAsia"/>
              </w:rPr>
              <w:t>6</w:t>
            </w:r>
            <w:r w:rsidRPr="003B6F4F">
              <w:rPr>
                <w:rFonts w:ascii="標楷體" w:eastAsia="標楷體" w:hAnsi="標楷體" w:hint="eastAsia"/>
              </w:rPr>
              <w:t>種標準作業程序</w:t>
            </w:r>
            <w:r w:rsidR="00726E29" w:rsidRPr="00EC6EBA">
              <w:rPr>
                <w:rFonts w:ascii="標楷體" w:eastAsia="標楷體" w:hAnsi="標楷體" w:hint="eastAsia"/>
              </w:rPr>
              <w:t>，公告於高雄旅遊網</w:t>
            </w:r>
            <w:r w:rsidRPr="00EC6EBA">
              <w:rPr>
                <w:rFonts w:ascii="標楷體" w:eastAsia="標楷體" w:hAnsi="標楷體" w:hint="eastAsia"/>
              </w:rPr>
              <w:t>:</w:t>
            </w:r>
          </w:p>
          <w:p w14:paraId="61D6CB7B" w14:textId="77777777" w:rsidR="00726E29" w:rsidRPr="00EC6EBA" w:rsidRDefault="00761C69" w:rsidP="003E01C4">
            <w:pPr>
              <w:snapToGrid w:val="0"/>
              <w:ind w:leftChars="100" w:left="480" w:hangingChars="100" w:hanging="240"/>
              <w:jc w:val="both"/>
              <w:rPr>
                <w:rFonts w:ascii="標楷體" w:eastAsia="標楷體" w:hAnsi="標楷體"/>
              </w:rPr>
            </w:pPr>
            <w:r w:rsidRPr="00EC6EBA">
              <w:rPr>
                <w:rFonts w:ascii="標楷體" w:eastAsia="標楷體" w:hAnsi="標楷體" w:hint="eastAsia"/>
              </w:rPr>
              <w:t>(1)高雄市</w:t>
            </w:r>
            <w:r w:rsidR="00CC0C0B" w:rsidRPr="00EC6EBA">
              <w:rPr>
                <w:rFonts w:ascii="標楷體" w:eastAsia="標楷體" w:hAnsi="標楷體" w:hint="eastAsia"/>
              </w:rPr>
              <w:t>旅宿業設立登記暨管理作業流程圖</w:t>
            </w:r>
            <w:r w:rsidR="008D3864" w:rsidRPr="00EC6EBA">
              <w:rPr>
                <w:rFonts w:ascii="標楷體" w:eastAsia="標楷體" w:hAnsi="標楷體" w:hint="eastAsia"/>
              </w:rPr>
              <w:t>。</w:t>
            </w:r>
          </w:p>
          <w:p w14:paraId="084918FC" w14:textId="77777777" w:rsidR="00726E29" w:rsidRPr="00EC6EBA" w:rsidRDefault="00761C69" w:rsidP="003E01C4">
            <w:pPr>
              <w:snapToGrid w:val="0"/>
              <w:ind w:leftChars="100" w:left="480" w:hangingChars="100" w:hanging="240"/>
              <w:jc w:val="both"/>
              <w:rPr>
                <w:rFonts w:ascii="標楷體" w:eastAsia="標楷體" w:hAnsi="標楷體"/>
              </w:rPr>
            </w:pPr>
            <w:r w:rsidRPr="00EC6EBA">
              <w:rPr>
                <w:rFonts w:ascii="標楷體" w:eastAsia="標楷體" w:hAnsi="標楷體" w:hint="eastAsia"/>
              </w:rPr>
              <w:t>(2)高雄市</w:t>
            </w:r>
            <w:r w:rsidR="00CC0C0B" w:rsidRPr="00EC6EBA">
              <w:rPr>
                <w:rFonts w:ascii="標楷體" w:eastAsia="標楷體" w:hAnsi="標楷體" w:hint="eastAsia"/>
              </w:rPr>
              <w:t>旅</w:t>
            </w:r>
            <w:r w:rsidRPr="00EC6EBA">
              <w:rPr>
                <w:rFonts w:ascii="標楷體" w:eastAsia="標楷體" w:hAnsi="標楷體" w:hint="eastAsia"/>
              </w:rPr>
              <w:t>宿業違反發展觀光條例稽</w:t>
            </w:r>
            <w:r w:rsidR="00CC0C0B" w:rsidRPr="00EC6EBA">
              <w:rPr>
                <w:rFonts w:ascii="標楷體" w:eastAsia="標楷體" w:hAnsi="標楷體" w:hint="eastAsia"/>
              </w:rPr>
              <w:t>查</w:t>
            </w:r>
            <w:r w:rsidRPr="00EC6EBA">
              <w:rPr>
                <w:rFonts w:ascii="標楷體" w:eastAsia="標楷體" w:hAnsi="標楷體" w:hint="eastAsia"/>
              </w:rPr>
              <w:t>裁罰作業流程</w:t>
            </w:r>
            <w:r w:rsidR="00CC0C0B" w:rsidRPr="00EC6EBA">
              <w:rPr>
                <w:rFonts w:ascii="標楷體" w:eastAsia="標楷體" w:hAnsi="標楷體" w:hint="eastAsia"/>
              </w:rPr>
              <w:t>圖</w:t>
            </w:r>
            <w:r w:rsidR="008D3864" w:rsidRPr="00EC6EBA">
              <w:rPr>
                <w:rFonts w:ascii="標楷體" w:eastAsia="標楷體" w:hAnsi="標楷體" w:hint="eastAsia"/>
              </w:rPr>
              <w:t>。</w:t>
            </w:r>
          </w:p>
          <w:p w14:paraId="77503337" w14:textId="77777777" w:rsidR="00726E29" w:rsidRPr="00EC6EBA" w:rsidRDefault="00761C69" w:rsidP="003E01C4">
            <w:pPr>
              <w:snapToGrid w:val="0"/>
              <w:ind w:leftChars="100" w:left="480" w:hangingChars="100" w:hanging="240"/>
              <w:jc w:val="both"/>
              <w:rPr>
                <w:rFonts w:ascii="標楷體" w:eastAsia="標楷體" w:hAnsi="標楷體"/>
              </w:rPr>
            </w:pPr>
            <w:r w:rsidRPr="00EC6EBA">
              <w:rPr>
                <w:rFonts w:ascii="標楷體" w:eastAsia="標楷體" w:hAnsi="標楷體" w:hint="eastAsia"/>
              </w:rPr>
              <w:t>(3)高雄市</w:t>
            </w:r>
            <w:r w:rsidR="00CC0C0B" w:rsidRPr="00EC6EBA">
              <w:rPr>
                <w:rFonts w:ascii="標楷體" w:eastAsia="標楷體" w:hAnsi="標楷體" w:hint="eastAsia"/>
              </w:rPr>
              <w:t>旅宿業違反發展觀光條例裁罰後催繳作業流程圖</w:t>
            </w:r>
            <w:r w:rsidR="008D3864" w:rsidRPr="00EC6EBA">
              <w:rPr>
                <w:rFonts w:ascii="標楷體" w:eastAsia="標楷體" w:hAnsi="標楷體" w:hint="eastAsia"/>
              </w:rPr>
              <w:t>。</w:t>
            </w:r>
          </w:p>
          <w:p w14:paraId="5AC9C39C" w14:textId="77777777" w:rsidR="00726E29" w:rsidRPr="00EC6EBA" w:rsidRDefault="00761C69" w:rsidP="003E01C4">
            <w:pPr>
              <w:snapToGrid w:val="0"/>
              <w:ind w:leftChars="100" w:left="480" w:hangingChars="100" w:hanging="240"/>
              <w:jc w:val="both"/>
              <w:rPr>
                <w:rFonts w:ascii="標楷體" w:eastAsia="標楷體" w:hAnsi="標楷體"/>
              </w:rPr>
            </w:pPr>
            <w:r w:rsidRPr="00EC6EBA">
              <w:rPr>
                <w:rFonts w:ascii="標楷體" w:eastAsia="標楷體" w:hAnsi="標楷體" w:hint="eastAsia"/>
              </w:rPr>
              <w:t>(4)高雄市</w:t>
            </w:r>
            <w:r w:rsidR="00CC0C0B" w:rsidRPr="00EC6EBA">
              <w:rPr>
                <w:rFonts w:ascii="標楷體" w:eastAsia="標楷體" w:hAnsi="標楷體" w:hint="eastAsia"/>
              </w:rPr>
              <w:t>旅館業出租或轉讓作業流程圖</w:t>
            </w:r>
            <w:r w:rsidR="008D3864" w:rsidRPr="00EC6EBA">
              <w:rPr>
                <w:rFonts w:ascii="標楷體" w:eastAsia="標楷體" w:hAnsi="標楷體" w:hint="eastAsia"/>
              </w:rPr>
              <w:t>。</w:t>
            </w:r>
          </w:p>
          <w:p w14:paraId="0962109E" w14:textId="77777777" w:rsidR="00761C69" w:rsidRDefault="00761C69" w:rsidP="003E01C4">
            <w:pPr>
              <w:snapToGrid w:val="0"/>
              <w:ind w:leftChars="100" w:left="480" w:hangingChars="100" w:hanging="240"/>
              <w:jc w:val="both"/>
              <w:rPr>
                <w:rFonts w:ascii="標楷體" w:eastAsia="標楷體" w:hAnsi="標楷體"/>
              </w:rPr>
            </w:pPr>
            <w:r w:rsidRPr="00EC6EBA">
              <w:rPr>
                <w:rFonts w:ascii="標楷體" w:eastAsia="標楷體" w:hAnsi="標楷體" w:hint="eastAsia"/>
              </w:rPr>
              <w:t>(5)高雄市</w:t>
            </w:r>
            <w:r w:rsidR="00CC0C0B" w:rsidRPr="00EC6EBA">
              <w:rPr>
                <w:rFonts w:ascii="標楷體" w:eastAsia="標楷體" w:hAnsi="標楷體" w:hint="eastAsia"/>
              </w:rPr>
              <w:t>旅館業核准轉讓前取消轉讓作業流程圖</w:t>
            </w:r>
            <w:r w:rsidR="008D3864" w:rsidRPr="00EC6EBA">
              <w:rPr>
                <w:rFonts w:ascii="標楷體" w:eastAsia="標楷體" w:hAnsi="標楷體" w:hint="eastAsia"/>
              </w:rPr>
              <w:t>。</w:t>
            </w:r>
          </w:p>
          <w:p w14:paraId="122421D1" w14:textId="77777777" w:rsidR="003B6F4F" w:rsidRPr="00E22A98" w:rsidRDefault="003B6F4F" w:rsidP="003E01C4">
            <w:pPr>
              <w:snapToGrid w:val="0"/>
              <w:ind w:leftChars="100" w:left="480" w:hangingChars="100" w:hanging="240"/>
              <w:jc w:val="both"/>
              <w:rPr>
                <w:rFonts w:ascii="標楷體" w:eastAsia="標楷體" w:hAnsi="標楷體"/>
              </w:rPr>
            </w:pPr>
            <w:r w:rsidRPr="00E22A98">
              <w:rPr>
                <w:rFonts w:ascii="標楷體" w:eastAsia="標楷體" w:hAnsi="標楷體" w:hint="eastAsia"/>
              </w:rPr>
              <w:t>(6)高雄市旅館業復業作業流程圖。</w:t>
            </w:r>
          </w:p>
        </w:tc>
        <w:tc>
          <w:tcPr>
            <w:tcW w:w="2374" w:type="dxa"/>
          </w:tcPr>
          <w:p w14:paraId="0F320D0B" w14:textId="77777777" w:rsidR="00D74CE8" w:rsidRPr="00EC6EBA" w:rsidRDefault="00D74CE8" w:rsidP="00CC0C0B">
            <w:pPr>
              <w:ind w:leftChars="14" w:left="274" w:rightChars="35" w:right="84" w:hangingChars="100" w:hanging="240"/>
              <w:contextualSpacing/>
              <w:jc w:val="both"/>
              <w:rPr>
                <w:rFonts w:ascii="標楷體" w:eastAsia="標楷體" w:hAnsi="標楷體"/>
                <w:kern w:val="2"/>
              </w:rPr>
            </w:pPr>
            <w:r w:rsidRPr="00EC6EBA">
              <w:rPr>
                <w:rFonts w:ascii="標楷體" w:eastAsia="標楷體" w:hAnsi="標楷體" w:hint="eastAsia"/>
                <w:kern w:val="2"/>
              </w:rPr>
              <w:t>觀光</w:t>
            </w:r>
            <w:r w:rsidR="00CC0C0B" w:rsidRPr="00EC6EBA">
              <w:rPr>
                <w:rFonts w:ascii="標楷體" w:eastAsia="標楷體" w:hAnsi="標楷體" w:hint="eastAsia"/>
                <w:kern w:val="2"/>
              </w:rPr>
              <w:t>產業</w:t>
            </w:r>
            <w:r w:rsidRPr="00EC6EBA">
              <w:rPr>
                <w:rFonts w:ascii="標楷體" w:eastAsia="標楷體" w:hAnsi="標楷體" w:hint="eastAsia"/>
                <w:kern w:val="2"/>
              </w:rPr>
              <w:t>科</w:t>
            </w:r>
          </w:p>
          <w:p w14:paraId="0E2B28BB" w14:textId="77777777" w:rsidR="00B2479A" w:rsidRPr="00EC6EBA" w:rsidRDefault="00B2479A" w:rsidP="00CC0C0B">
            <w:pPr>
              <w:ind w:leftChars="14" w:left="274" w:rightChars="35" w:right="84" w:hangingChars="100" w:hanging="240"/>
              <w:contextualSpacing/>
              <w:jc w:val="both"/>
              <w:rPr>
                <w:rFonts w:ascii="標楷體" w:eastAsia="標楷體" w:hAnsi="標楷體"/>
                <w:kern w:val="2"/>
              </w:rPr>
            </w:pPr>
          </w:p>
          <w:p w14:paraId="28C63739" w14:textId="77777777" w:rsidR="00B2479A" w:rsidRPr="00EC6EBA" w:rsidRDefault="00B2479A" w:rsidP="00CC0C0B">
            <w:pPr>
              <w:ind w:leftChars="14" w:left="274" w:rightChars="35" w:right="84" w:hangingChars="100" w:hanging="240"/>
              <w:contextualSpacing/>
              <w:jc w:val="both"/>
              <w:rPr>
                <w:rFonts w:ascii="標楷體" w:eastAsia="標楷體" w:hAnsi="標楷體"/>
                <w:kern w:val="2"/>
              </w:rPr>
            </w:pPr>
          </w:p>
          <w:p w14:paraId="57413C67" w14:textId="77777777" w:rsidR="00B2479A" w:rsidRPr="00EC6EBA" w:rsidRDefault="00B2479A" w:rsidP="00B2479A">
            <w:pPr>
              <w:ind w:leftChars="14" w:left="274" w:rightChars="35" w:right="84" w:hangingChars="100" w:hanging="240"/>
              <w:contextualSpacing/>
              <w:jc w:val="both"/>
              <w:rPr>
                <w:rFonts w:ascii="標楷體" w:eastAsia="標楷體" w:hAnsi="標楷體"/>
                <w:kern w:val="2"/>
              </w:rPr>
            </w:pPr>
          </w:p>
        </w:tc>
      </w:tr>
      <w:tr w:rsidR="00D74CE8" w:rsidRPr="00EC6EBA" w14:paraId="058F147B" w14:textId="77777777" w:rsidTr="00AB75E3">
        <w:trPr>
          <w:trHeight w:val="1034"/>
        </w:trPr>
        <w:tc>
          <w:tcPr>
            <w:tcW w:w="1081" w:type="dxa"/>
            <w:vMerge/>
          </w:tcPr>
          <w:p w14:paraId="1A26EF14" w14:textId="77777777" w:rsidR="00D74CE8" w:rsidRPr="00EC6EBA" w:rsidRDefault="00D74CE8" w:rsidP="0097343B">
            <w:pPr>
              <w:spacing w:before="180" w:line="4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75" w:type="dxa"/>
            <w:vMerge/>
          </w:tcPr>
          <w:p w14:paraId="62AE8A3C" w14:textId="77777777" w:rsidR="00D74CE8" w:rsidRPr="00EC6EBA" w:rsidRDefault="00D74CE8" w:rsidP="00664FF5">
            <w:pPr>
              <w:ind w:left="458" w:hangingChars="191" w:hanging="458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990" w:type="dxa"/>
          </w:tcPr>
          <w:p w14:paraId="5CFA13EF" w14:textId="77777777" w:rsidR="00D74CE8" w:rsidRPr="00EC6EBA" w:rsidRDefault="00761C69" w:rsidP="003E01C4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EC6EBA">
              <w:rPr>
                <w:rFonts w:ascii="標楷體" w:eastAsia="標楷體" w:hAnsi="標楷體" w:hint="eastAsia"/>
              </w:rPr>
              <w:t>2.建立旅服中心服務人員專業能力，以親切、具責任感之優質形象，主動協助民眾申辦、導引服務，提供旅遊諮詢友善服務。</w:t>
            </w:r>
            <w:r w:rsidRPr="00EC6EBA">
              <w:rPr>
                <w:rFonts w:ascii="標楷體" w:eastAsia="標楷體" w:hAnsi="標楷體"/>
              </w:rPr>
              <w:br/>
            </w:r>
            <w:r w:rsidR="003E01C4" w:rsidRPr="00EC6EBA">
              <w:rPr>
                <w:rFonts w:ascii="標楷體" w:eastAsia="標楷體" w:hAnsi="標楷體" w:hint="eastAsia"/>
                <w:kern w:val="2"/>
              </w:rPr>
              <w:t>並</w:t>
            </w:r>
            <w:r w:rsidRPr="00EC6EBA">
              <w:rPr>
                <w:rFonts w:ascii="標楷體" w:eastAsia="標楷體" w:hAnsi="標楷體" w:hint="eastAsia"/>
                <w:kern w:val="2"/>
              </w:rPr>
              <w:t>辦理</w:t>
            </w:r>
            <w:r w:rsidRPr="00EC6EBA">
              <w:rPr>
                <w:rFonts w:ascii="標楷體" w:eastAsia="標楷體" w:hAnsi="標楷體" w:hint="eastAsia"/>
                <w:kern w:val="2"/>
                <w:szCs w:val="20"/>
              </w:rPr>
              <w:t>旅服中心</w:t>
            </w:r>
            <w:r w:rsidRPr="00EC6EBA">
              <w:rPr>
                <w:rFonts w:ascii="標楷體" w:eastAsia="標楷體" w:hAnsi="標楷體" w:hint="eastAsia"/>
                <w:kern w:val="2"/>
              </w:rPr>
              <w:t>服務人員教育訓練，加強服務人員對服務內容熟悉度與各項旅遊服務項目（如免費上網查詢、</w:t>
            </w:r>
            <w:r w:rsidR="00422297" w:rsidRPr="00E22A98">
              <w:rPr>
                <w:rFonts w:ascii="標楷體" w:eastAsia="標楷體" w:hAnsi="標楷體" w:hint="eastAsia"/>
                <w:kern w:val="2"/>
              </w:rPr>
              <w:t>交通、景點等相關諮</w:t>
            </w:r>
            <w:r w:rsidRPr="00E22A98">
              <w:rPr>
                <w:rFonts w:ascii="標楷體" w:eastAsia="標楷體" w:hAnsi="標楷體" w:hint="eastAsia"/>
                <w:kern w:val="2"/>
              </w:rPr>
              <w:t>等），提供</w:t>
            </w:r>
            <w:r w:rsidRPr="00EC6EBA">
              <w:rPr>
                <w:rFonts w:ascii="標楷體" w:eastAsia="標楷體" w:hAnsi="標楷體" w:hint="eastAsia"/>
                <w:kern w:val="2"/>
              </w:rPr>
              <w:t>民眾專業旅遊諮詢服務。</w:t>
            </w:r>
          </w:p>
        </w:tc>
        <w:tc>
          <w:tcPr>
            <w:tcW w:w="2374" w:type="dxa"/>
          </w:tcPr>
          <w:p w14:paraId="00DBA67F" w14:textId="77777777" w:rsidR="00D74CE8" w:rsidRPr="00EC6EBA" w:rsidRDefault="00D74CE8" w:rsidP="002137A0">
            <w:pPr>
              <w:ind w:leftChars="14" w:left="36" w:rightChars="35" w:right="84" w:hanging="2"/>
              <w:contextualSpacing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C6EBA">
              <w:rPr>
                <w:rFonts w:ascii="標楷體" w:eastAsia="標楷體" w:hAnsi="標楷體" w:hint="eastAsia"/>
                <w:kern w:val="2"/>
              </w:rPr>
              <w:t>觀光</w:t>
            </w:r>
            <w:r w:rsidRPr="00EC6EBA">
              <w:rPr>
                <w:rFonts w:ascii="標楷體" w:eastAsia="標楷體" w:hAnsi="標楷體" w:hint="eastAsia"/>
                <w:color w:val="000000" w:themeColor="text1"/>
              </w:rPr>
              <w:t>行銷科</w:t>
            </w:r>
          </w:p>
        </w:tc>
      </w:tr>
      <w:tr w:rsidR="00D74CE8" w:rsidRPr="00EC6EBA" w14:paraId="69FC6E5F" w14:textId="77777777" w:rsidTr="005E3B9A">
        <w:tc>
          <w:tcPr>
            <w:tcW w:w="1081" w:type="dxa"/>
            <w:vMerge/>
          </w:tcPr>
          <w:p w14:paraId="5D116AF4" w14:textId="77777777" w:rsidR="00D74CE8" w:rsidRPr="00EC6EBA" w:rsidRDefault="00D74CE8" w:rsidP="0097343B">
            <w:pPr>
              <w:spacing w:before="180" w:line="4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75" w:type="dxa"/>
            <w:vMerge/>
          </w:tcPr>
          <w:p w14:paraId="004107CA" w14:textId="77777777" w:rsidR="00D74CE8" w:rsidRPr="00EC6EBA" w:rsidRDefault="00D74CE8" w:rsidP="00664FF5">
            <w:pPr>
              <w:ind w:left="458" w:hangingChars="191" w:hanging="458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990" w:type="dxa"/>
          </w:tcPr>
          <w:p w14:paraId="59D48F3F" w14:textId="77777777" w:rsidR="00D74CE8" w:rsidRPr="00EC6EBA" w:rsidRDefault="00761C69" w:rsidP="003E01C4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EC6EBA">
              <w:rPr>
                <w:rFonts w:ascii="標楷體" w:eastAsia="標楷體" w:hAnsi="標楷體" w:hint="eastAsia"/>
              </w:rPr>
              <w:t>3.規劃「旅服中心置放摺頁申請單」並定期檢討作業流程及表單內容。</w:t>
            </w:r>
          </w:p>
        </w:tc>
        <w:tc>
          <w:tcPr>
            <w:tcW w:w="2374" w:type="dxa"/>
          </w:tcPr>
          <w:p w14:paraId="4A884CF0" w14:textId="77777777" w:rsidR="00D74CE8" w:rsidRPr="00EC6EBA" w:rsidRDefault="00D74CE8" w:rsidP="003C390C">
            <w:pPr>
              <w:ind w:leftChars="14" w:left="36" w:rightChars="35" w:right="84" w:hanging="2"/>
              <w:contextualSpacing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C6EBA">
              <w:rPr>
                <w:rFonts w:ascii="標楷體" w:eastAsia="標楷體" w:hAnsi="標楷體" w:hint="eastAsia"/>
                <w:kern w:val="2"/>
              </w:rPr>
              <w:t>觀光</w:t>
            </w:r>
            <w:r w:rsidRPr="00EC6EBA">
              <w:rPr>
                <w:rFonts w:ascii="標楷體" w:eastAsia="標楷體" w:hAnsi="標楷體" w:hint="eastAsia"/>
                <w:color w:val="000000" w:themeColor="text1"/>
              </w:rPr>
              <w:t>行銷科</w:t>
            </w:r>
          </w:p>
        </w:tc>
      </w:tr>
      <w:tr w:rsidR="00D74CE8" w:rsidRPr="00EC6EBA" w14:paraId="5822D964" w14:textId="77777777" w:rsidTr="006B1929">
        <w:trPr>
          <w:trHeight w:val="1415"/>
        </w:trPr>
        <w:tc>
          <w:tcPr>
            <w:tcW w:w="1081" w:type="dxa"/>
            <w:vMerge/>
          </w:tcPr>
          <w:p w14:paraId="142334E4" w14:textId="77777777" w:rsidR="00D74CE8" w:rsidRPr="00EC6EBA" w:rsidRDefault="00D74CE8" w:rsidP="0097343B">
            <w:pPr>
              <w:spacing w:before="180" w:line="4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75" w:type="dxa"/>
            <w:vMerge/>
          </w:tcPr>
          <w:p w14:paraId="25B0C467" w14:textId="77777777" w:rsidR="00D74CE8" w:rsidRPr="00EC6EBA" w:rsidRDefault="00D74CE8" w:rsidP="00664FF5">
            <w:pPr>
              <w:ind w:left="458" w:hangingChars="191" w:hanging="458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990" w:type="dxa"/>
          </w:tcPr>
          <w:p w14:paraId="096B7864" w14:textId="77777777" w:rsidR="00726E29" w:rsidRPr="00EC6EBA" w:rsidRDefault="00D74CE8" w:rsidP="003E01C4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EC6EBA">
              <w:rPr>
                <w:rFonts w:ascii="標楷體" w:eastAsia="標楷體" w:hAnsi="標楷體" w:hint="eastAsia"/>
              </w:rPr>
              <w:t>4.</w:t>
            </w:r>
            <w:r w:rsidR="00726E29" w:rsidRPr="00EC6EBA">
              <w:rPr>
                <w:rFonts w:ascii="標楷體" w:eastAsia="標楷體" w:hAnsi="標楷體" w:hint="eastAsia"/>
              </w:rPr>
              <w:t>本局官網提供與民眾申請相關業務SOP行政作業流程及申請表:</w:t>
            </w:r>
          </w:p>
          <w:p w14:paraId="7AF6470D" w14:textId="77777777" w:rsidR="00726E29" w:rsidRDefault="00726E29" w:rsidP="003E01C4">
            <w:pPr>
              <w:snapToGrid w:val="0"/>
              <w:ind w:leftChars="100" w:left="480" w:hangingChars="100" w:hanging="240"/>
              <w:jc w:val="both"/>
              <w:rPr>
                <w:rFonts w:ascii="標楷體" w:eastAsia="標楷體" w:hAnsi="標楷體"/>
              </w:rPr>
            </w:pPr>
            <w:r w:rsidRPr="00EC6EBA">
              <w:rPr>
                <w:rFonts w:ascii="標楷體" w:eastAsia="標楷體" w:hAnsi="標楷體" w:hint="eastAsia"/>
              </w:rPr>
              <w:t>(1)</w:t>
            </w:r>
            <w:r w:rsidR="00D74CE8" w:rsidRPr="00EC6EBA">
              <w:rPr>
                <w:rFonts w:ascii="標楷體" w:eastAsia="標楷體" w:hAnsi="標楷體" w:hint="eastAsia"/>
              </w:rPr>
              <w:t>本局轄管風景區場地借用及街頭藝人表演申請等</w:t>
            </w:r>
            <w:r w:rsidRPr="00EC6EBA">
              <w:rPr>
                <w:rFonts w:ascii="標楷體" w:eastAsia="標楷體" w:hAnsi="標楷體" w:hint="eastAsia"/>
              </w:rPr>
              <w:t>。</w:t>
            </w:r>
          </w:p>
          <w:p w14:paraId="5510BCCD" w14:textId="77777777" w:rsidR="00645DA2" w:rsidRPr="00E22A98" w:rsidRDefault="00645DA2" w:rsidP="00645DA2">
            <w:pPr>
              <w:snapToGrid w:val="0"/>
              <w:ind w:leftChars="100" w:left="480" w:hangingChars="100" w:hanging="240"/>
              <w:jc w:val="both"/>
              <w:rPr>
                <w:rFonts w:ascii="標楷體" w:eastAsia="標楷體" w:hAnsi="標楷體"/>
              </w:rPr>
            </w:pPr>
            <w:r w:rsidRPr="00E22A98">
              <w:rPr>
                <w:rFonts w:ascii="標楷體" w:eastAsia="標楷體" w:hAnsi="標楷體" w:hint="eastAsia"/>
              </w:rPr>
              <w:t>(2)線上提供愛河水域遊憩登記表，填畢即可下水遊憩，便民又簡單。</w:t>
            </w:r>
          </w:p>
          <w:p w14:paraId="7E27E0B5" w14:textId="77777777" w:rsidR="00D74CE8" w:rsidRPr="00EC6EBA" w:rsidRDefault="00645DA2" w:rsidP="00645DA2">
            <w:pPr>
              <w:snapToGrid w:val="0"/>
              <w:ind w:leftChars="100" w:left="480" w:hangingChars="100" w:hanging="240"/>
              <w:jc w:val="both"/>
              <w:rPr>
                <w:rFonts w:ascii="標楷體" w:eastAsia="標楷體" w:hAnsi="標楷體"/>
              </w:rPr>
            </w:pPr>
            <w:r w:rsidRPr="00E22A98">
              <w:rPr>
                <w:rFonts w:ascii="標楷體" w:eastAsia="標楷體" w:hAnsi="標楷體" w:hint="eastAsia"/>
              </w:rPr>
              <w:t>(3</w:t>
            </w:r>
            <w:r w:rsidR="00726E29" w:rsidRPr="00E22A98">
              <w:rPr>
                <w:rFonts w:ascii="標楷體" w:eastAsia="標楷體" w:hAnsi="標楷體" w:hint="eastAsia"/>
              </w:rPr>
              <w:t>)旅館</w:t>
            </w:r>
            <w:r w:rsidR="003E01C4" w:rsidRPr="00E22A98">
              <w:rPr>
                <w:rFonts w:ascii="標楷體" w:eastAsia="標楷體" w:hAnsi="標楷體" w:hint="eastAsia"/>
              </w:rPr>
              <w:t>業</w:t>
            </w:r>
            <w:r w:rsidR="00726E29" w:rsidRPr="00E22A98">
              <w:rPr>
                <w:rFonts w:ascii="標楷體" w:eastAsia="標楷體" w:hAnsi="標楷體" w:hint="eastAsia"/>
              </w:rPr>
              <w:t>及民宿</w:t>
            </w:r>
            <w:r w:rsidR="003E01C4" w:rsidRPr="00E22A98">
              <w:rPr>
                <w:rFonts w:ascii="標楷體" w:eastAsia="標楷體" w:hAnsi="標楷體" w:hint="eastAsia"/>
              </w:rPr>
              <w:t>業</w:t>
            </w:r>
            <w:r w:rsidR="00726E29" w:rsidRPr="00E22A98">
              <w:rPr>
                <w:rFonts w:ascii="標楷體" w:eastAsia="標楷體" w:hAnsi="標楷體" w:hint="eastAsia"/>
              </w:rPr>
              <w:t>申請設立相關法規</w:t>
            </w:r>
            <w:r w:rsidR="003E01C4" w:rsidRPr="00E22A98">
              <w:rPr>
                <w:rFonts w:ascii="標楷體" w:eastAsia="標楷體" w:hAnsi="標楷體" w:hint="eastAsia"/>
              </w:rPr>
              <w:t>、表格</w:t>
            </w:r>
            <w:r w:rsidR="003B6F4F" w:rsidRPr="00E22A98">
              <w:rPr>
                <w:rFonts w:ascii="標楷體" w:eastAsia="標楷體" w:hAnsi="標楷體" w:hint="eastAsia"/>
              </w:rPr>
              <w:t>及旅館業</w:t>
            </w:r>
            <w:r w:rsidR="00C6252B" w:rsidRPr="00E22A98">
              <w:rPr>
                <w:rFonts w:ascii="標楷體" w:eastAsia="標楷體" w:hAnsi="標楷體" w:hint="eastAsia"/>
              </w:rPr>
              <w:t>內部控制流程圖</w:t>
            </w:r>
            <w:r w:rsidR="003E01C4" w:rsidRPr="00E22A98">
              <w:rPr>
                <w:rFonts w:ascii="標楷體" w:eastAsia="標楷體" w:hAnsi="標楷體" w:hint="eastAsia"/>
              </w:rPr>
              <w:t>等，</w:t>
            </w:r>
            <w:r w:rsidR="003E01C4" w:rsidRPr="00EC6EBA">
              <w:rPr>
                <w:rFonts w:ascii="標楷體" w:eastAsia="標楷體" w:hAnsi="標楷體" w:hint="eastAsia"/>
              </w:rPr>
              <w:t>提供業者下載參考運用</w:t>
            </w:r>
            <w:r w:rsidR="00D74CE8" w:rsidRPr="00EC6EBA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374" w:type="dxa"/>
          </w:tcPr>
          <w:p w14:paraId="5AE47098" w14:textId="77777777" w:rsidR="00D74CE8" w:rsidRPr="00EC6EBA" w:rsidRDefault="00D74CE8" w:rsidP="00BA7CD2">
            <w:pPr>
              <w:ind w:leftChars="14" w:left="36" w:rightChars="35" w:right="84" w:hanging="2"/>
              <w:contextualSpacing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C6EBA">
              <w:rPr>
                <w:rFonts w:ascii="標楷體" w:eastAsia="標楷體" w:hAnsi="標楷體" w:hint="eastAsia"/>
                <w:color w:val="000000" w:themeColor="text1"/>
              </w:rPr>
              <w:t>維護管理科</w:t>
            </w:r>
          </w:p>
          <w:p w14:paraId="08C06657" w14:textId="77777777" w:rsidR="00D74CE8" w:rsidRPr="00EC6EBA" w:rsidRDefault="00D74CE8" w:rsidP="00BA7CD2">
            <w:pPr>
              <w:ind w:leftChars="14" w:left="36" w:rightChars="35" w:right="84" w:hanging="2"/>
              <w:contextualSpacing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C6EBA">
              <w:rPr>
                <w:rFonts w:ascii="標楷體" w:eastAsia="標楷體" w:hAnsi="標楷體" w:hint="eastAsia"/>
                <w:color w:val="000000" w:themeColor="text1"/>
              </w:rPr>
              <w:t>觀光產業科</w:t>
            </w:r>
          </w:p>
        </w:tc>
      </w:tr>
      <w:tr w:rsidR="00D74CE8" w:rsidRPr="00EC6EBA" w14:paraId="644A2E72" w14:textId="77777777" w:rsidTr="00D74CE8">
        <w:trPr>
          <w:trHeight w:val="798"/>
        </w:trPr>
        <w:tc>
          <w:tcPr>
            <w:tcW w:w="1081" w:type="dxa"/>
            <w:vMerge/>
          </w:tcPr>
          <w:p w14:paraId="4BFABD99" w14:textId="77777777" w:rsidR="00D74CE8" w:rsidRPr="00EC6EBA" w:rsidRDefault="00D74CE8" w:rsidP="008C5768">
            <w:pPr>
              <w:spacing w:before="180" w:line="48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75" w:type="dxa"/>
            <w:vMerge w:val="restart"/>
          </w:tcPr>
          <w:p w14:paraId="6D48827A" w14:textId="77777777" w:rsidR="00D74CE8" w:rsidRPr="00EC6EBA" w:rsidRDefault="00D74CE8" w:rsidP="00652200">
            <w:pPr>
              <w:ind w:left="458" w:hangingChars="191" w:hanging="45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C6EBA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652200" w:rsidRPr="00EC6EBA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Pr="00EC6EBA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Pr="00EC6EBA">
              <w:rPr>
                <w:rFonts w:ascii="標楷體" w:eastAsia="標楷體" w:hAnsi="標楷體"/>
                <w:color w:val="000000" w:themeColor="text1"/>
              </w:rPr>
              <w:t>提供民眾易讀、易懂、</w:t>
            </w:r>
            <w:r w:rsidRPr="00EC6EBA">
              <w:rPr>
                <w:rFonts w:ascii="標楷體" w:eastAsia="標楷體" w:hAnsi="標楷體"/>
                <w:color w:val="000000" w:themeColor="text1"/>
              </w:rPr>
              <w:lastRenderedPageBreak/>
              <w:t>易用的服務申辦資訊及進度查詢管道，提升服務流程透明度。</w:t>
            </w:r>
          </w:p>
        </w:tc>
        <w:tc>
          <w:tcPr>
            <w:tcW w:w="4990" w:type="dxa"/>
          </w:tcPr>
          <w:p w14:paraId="11C271BE" w14:textId="77777777" w:rsidR="00D74CE8" w:rsidRPr="00EC6EBA" w:rsidRDefault="00D74CE8" w:rsidP="00C92788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EC6EBA">
              <w:rPr>
                <w:rFonts w:ascii="標楷體" w:eastAsia="標楷體" w:hAnsi="標楷體" w:hint="eastAsia"/>
                <w:kern w:val="2"/>
              </w:rPr>
              <w:lastRenderedPageBreak/>
              <w:t>1.旅服中心服務人員熟悉本市觀光旅遊資訊，能針對旅客的旅遊需求，提供景點與消費資訊，還能提供建議遊程及交通方式等完</w:t>
            </w:r>
            <w:r w:rsidRPr="00EC6EBA">
              <w:rPr>
                <w:rFonts w:ascii="標楷體" w:eastAsia="標楷體" w:hAnsi="標楷體" w:hint="eastAsia"/>
                <w:kern w:val="2"/>
              </w:rPr>
              <w:lastRenderedPageBreak/>
              <w:t>整旅遊資訊。</w:t>
            </w:r>
          </w:p>
        </w:tc>
        <w:tc>
          <w:tcPr>
            <w:tcW w:w="2374" w:type="dxa"/>
          </w:tcPr>
          <w:p w14:paraId="6B923D65" w14:textId="77777777" w:rsidR="00D74CE8" w:rsidRPr="00EC6EBA" w:rsidRDefault="00D74CE8" w:rsidP="00950C06">
            <w:pPr>
              <w:ind w:leftChars="14" w:left="274" w:rightChars="35" w:right="84" w:hangingChars="100" w:hanging="240"/>
              <w:contextualSpacing/>
              <w:jc w:val="both"/>
              <w:rPr>
                <w:rFonts w:ascii="標楷體" w:eastAsia="標楷體" w:hAnsi="標楷體"/>
                <w:kern w:val="2"/>
              </w:rPr>
            </w:pPr>
            <w:r w:rsidRPr="00EC6EBA">
              <w:rPr>
                <w:rFonts w:ascii="標楷體" w:eastAsia="標楷體" w:hAnsi="標楷體" w:hint="eastAsia"/>
                <w:kern w:val="2"/>
              </w:rPr>
              <w:lastRenderedPageBreak/>
              <w:t>觀光行銷科</w:t>
            </w:r>
          </w:p>
        </w:tc>
      </w:tr>
      <w:tr w:rsidR="00D74CE8" w:rsidRPr="00EC6EBA" w14:paraId="68CB5C83" w14:textId="77777777" w:rsidTr="00FF031B">
        <w:trPr>
          <w:trHeight w:val="798"/>
        </w:trPr>
        <w:tc>
          <w:tcPr>
            <w:tcW w:w="1081" w:type="dxa"/>
            <w:vMerge/>
          </w:tcPr>
          <w:p w14:paraId="0CE4B4D7" w14:textId="77777777" w:rsidR="00D74CE8" w:rsidRPr="00EC6EBA" w:rsidRDefault="00D74CE8" w:rsidP="008C5768">
            <w:pPr>
              <w:spacing w:before="180" w:line="48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75" w:type="dxa"/>
            <w:vMerge/>
          </w:tcPr>
          <w:p w14:paraId="3CFA6563" w14:textId="77777777" w:rsidR="00D74CE8" w:rsidRPr="00EC6EBA" w:rsidRDefault="00D74CE8" w:rsidP="00664FF5">
            <w:pPr>
              <w:ind w:left="458" w:hangingChars="191" w:hanging="458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990" w:type="dxa"/>
          </w:tcPr>
          <w:p w14:paraId="6D10532A" w14:textId="77777777" w:rsidR="00D74CE8" w:rsidRPr="00EC6EBA" w:rsidRDefault="00761C69" w:rsidP="00C92788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kern w:val="2"/>
              </w:rPr>
            </w:pPr>
            <w:r w:rsidRPr="00EC6EBA">
              <w:rPr>
                <w:rFonts w:ascii="標楷體" w:eastAsia="標楷體" w:hAnsi="標楷體" w:hint="eastAsia"/>
              </w:rPr>
              <w:t>2</w:t>
            </w:r>
            <w:r w:rsidR="00D74CE8" w:rsidRPr="00EC6EBA">
              <w:rPr>
                <w:rFonts w:ascii="標楷體" w:eastAsia="標楷體" w:hAnsi="標楷體" w:hint="eastAsia"/>
              </w:rPr>
              <w:t>.旅服中心服務人員具備外語能力，使國外旅客可以有效及立即獲得所需要的旅遊資訊。</w:t>
            </w:r>
          </w:p>
        </w:tc>
        <w:tc>
          <w:tcPr>
            <w:tcW w:w="2374" w:type="dxa"/>
          </w:tcPr>
          <w:p w14:paraId="2653680C" w14:textId="77777777" w:rsidR="00D74CE8" w:rsidRPr="00EC6EBA" w:rsidRDefault="00761C69" w:rsidP="00950C06">
            <w:pPr>
              <w:ind w:leftChars="14" w:left="274" w:rightChars="35" w:right="84" w:hangingChars="100" w:hanging="240"/>
              <w:contextualSpacing/>
              <w:jc w:val="both"/>
              <w:rPr>
                <w:rFonts w:ascii="標楷體" w:eastAsia="標楷體" w:hAnsi="標楷體"/>
                <w:kern w:val="2"/>
              </w:rPr>
            </w:pPr>
            <w:r w:rsidRPr="00EC6EBA">
              <w:rPr>
                <w:rFonts w:ascii="標楷體" w:eastAsia="標楷體" w:hAnsi="標楷體" w:hint="eastAsia"/>
                <w:kern w:val="2"/>
              </w:rPr>
              <w:t>觀光行銷科</w:t>
            </w:r>
          </w:p>
        </w:tc>
      </w:tr>
      <w:tr w:rsidR="00D74CE8" w:rsidRPr="00EC6EBA" w14:paraId="7A061C35" w14:textId="77777777" w:rsidTr="006B1929">
        <w:trPr>
          <w:trHeight w:val="198"/>
        </w:trPr>
        <w:tc>
          <w:tcPr>
            <w:tcW w:w="1081" w:type="dxa"/>
            <w:vMerge/>
          </w:tcPr>
          <w:p w14:paraId="5CA90AB8" w14:textId="77777777" w:rsidR="00D74CE8" w:rsidRPr="00EC6EBA" w:rsidRDefault="00D74CE8" w:rsidP="008C5768">
            <w:pPr>
              <w:spacing w:before="180" w:line="48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75" w:type="dxa"/>
            <w:vMerge/>
          </w:tcPr>
          <w:p w14:paraId="5C0D1BB8" w14:textId="77777777" w:rsidR="00D74CE8" w:rsidRPr="00EC6EBA" w:rsidRDefault="00D74CE8" w:rsidP="00664FF5">
            <w:pPr>
              <w:ind w:left="458" w:hangingChars="191" w:hanging="458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990" w:type="dxa"/>
          </w:tcPr>
          <w:p w14:paraId="7DED4ABD" w14:textId="77777777" w:rsidR="00C24104" w:rsidRPr="00EC6EBA" w:rsidRDefault="00C24104" w:rsidP="00C24104">
            <w:pPr>
              <w:suppressAutoHyphens w:val="0"/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  <w:kern w:val="2"/>
              </w:rPr>
            </w:pPr>
            <w:r w:rsidRPr="00EC6EBA">
              <w:rPr>
                <w:rFonts w:ascii="標楷體" w:eastAsia="標楷體" w:hAnsi="標楷體" w:hint="eastAsia"/>
                <w:kern w:val="2"/>
              </w:rPr>
              <w:t>3.有系統地建立「常見問題集」（ＦＡＱ）管理機制:</w:t>
            </w:r>
          </w:p>
          <w:p w14:paraId="13594041" w14:textId="77777777" w:rsidR="00C24104" w:rsidRPr="00EC6EBA" w:rsidRDefault="00C24104" w:rsidP="00C24104">
            <w:pPr>
              <w:suppressAutoHyphens w:val="0"/>
              <w:autoSpaceDN/>
              <w:snapToGrid w:val="0"/>
              <w:ind w:left="240" w:hangingChars="100" w:hanging="240"/>
              <w:jc w:val="both"/>
              <w:textAlignment w:val="auto"/>
              <w:rPr>
                <w:rFonts w:ascii="標楷體" w:eastAsia="標楷體" w:hAnsi="標楷體"/>
                <w:kern w:val="2"/>
              </w:rPr>
            </w:pPr>
            <w:r w:rsidRPr="00EC6EBA">
              <w:rPr>
                <w:rFonts w:ascii="標楷體" w:eastAsia="標楷體" w:hAnsi="標楷體" w:hint="eastAsia"/>
                <w:kern w:val="2"/>
              </w:rPr>
              <w:t>(1)</w:t>
            </w:r>
            <w:r w:rsidRPr="00EC6EBA">
              <w:rPr>
                <w:rFonts w:ascii="標楷體" w:eastAsia="標楷體" w:hAnsi="標楷體" w:hint="eastAsia"/>
                <w:kern w:val="2"/>
              </w:rPr>
              <w:tab/>
              <w:t>編製「旅客常見Q&amp;A」：作為旅服中心服務人員參考。</w:t>
            </w:r>
          </w:p>
          <w:p w14:paraId="6202C05F" w14:textId="77777777" w:rsidR="00C24104" w:rsidRPr="00EC6EBA" w:rsidRDefault="00C24104" w:rsidP="00C24104">
            <w:pPr>
              <w:suppressAutoHyphens w:val="0"/>
              <w:autoSpaceDN/>
              <w:snapToGrid w:val="0"/>
              <w:ind w:left="240" w:hangingChars="100" w:hanging="240"/>
              <w:jc w:val="both"/>
              <w:textAlignment w:val="auto"/>
              <w:rPr>
                <w:rFonts w:ascii="標楷體" w:eastAsia="標楷體" w:hAnsi="標楷體"/>
                <w:kern w:val="2"/>
              </w:rPr>
            </w:pPr>
            <w:r w:rsidRPr="00EC6EBA">
              <w:rPr>
                <w:rFonts w:ascii="標楷體" w:eastAsia="標楷體" w:hAnsi="標楷體" w:hint="eastAsia"/>
                <w:kern w:val="2"/>
              </w:rPr>
              <w:t>(2)</w:t>
            </w:r>
            <w:r w:rsidRPr="00EC6EBA">
              <w:rPr>
                <w:rFonts w:ascii="標楷體" w:eastAsia="標楷體" w:hAnsi="標楷體" w:hint="eastAsia"/>
                <w:kern w:val="2"/>
              </w:rPr>
              <w:tab/>
              <w:t>旅服中心製作「問題字卡」：針對國外旅客常見問題，製作小卡，利於攜帶及指引。</w:t>
            </w:r>
          </w:p>
          <w:p w14:paraId="1E9AF6A6" w14:textId="77777777" w:rsidR="00C24104" w:rsidRPr="00EC6EBA" w:rsidRDefault="00C24104" w:rsidP="00C24104">
            <w:pPr>
              <w:suppressAutoHyphens w:val="0"/>
              <w:autoSpaceDN/>
              <w:snapToGrid w:val="0"/>
              <w:ind w:left="240" w:hangingChars="100" w:hanging="240"/>
              <w:jc w:val="both"/>
              <w:textAlignment w:val="auto"/>
              <w:rPr>
                <w:rFonts w:ascii="標楷體" w:eastAsia="標楷體" w:hAnsi="標楷體"/>
                <w:kern w:val="2"/>
              </w:rPr>
            </w:pPr>
            <w:r w:rsidRPr="00EC6EBA">
              <w:rPr>
                <w:rFonts w:ascii="標楷體" w:eastAsia="標楷體" w:hAnsi="標楷體" w:hint="eastAsia"/>
                <w:kern w:val="2"/>
              </w:rPr>
              <w:t>(3)</w:t>
            </w:r>
            <w:r w:rsidRPr="00EC6EBA">
              <w:rPr>
                <w:rFonts w:ascii="標楷體" w:eastAsia="標楷體" w:hAnsi="標楷體" w:hint="eastAsia"/>
                <w:kern w:val="2"/>
              </w:rPr>
              <w:tab/>
              <w:t>提供本市景點、交通、住宿翻閱手冊:將觀光相關資訊製作翻閱手冊供民眾翻閱。</w:t>
            </w:r>
          </w:p>
          <w:p w14:paraId="39F4F4A1" w14:textId="77777777" w:rsidR="007E4C61" w:rsidRPr="00EC6EBA" w:rsidRDefault="00C24104" w:rsidP="00C24104">
            <w:pPr>
              <w:suppressAutoHyphens w:val="0"/>
              <w:autoSpaceDN/>
              <w:snapToGrid w:val="0"/>
              <w:ind w:left="240" w:hangingChars="100" w:hanging="240"/>
              <w:jc w:val="both"/>
              <w:textAlignment w:val="auto"/>
              <w:rPr>
                <w:rFonts w:ascii="標楷體" w:eastAsia="標楷體" w:hAnsi="標楷體"/>
                <w:kern w:val="2"/>
              </w:rPr>
            </w:pPr>
            <w:r w:rsidRPr="00EC6EBA">
              <w:rPr>
                <w:rFonts w:ascii="標楷體" w:eastAsia="標楷體" w:hAnsi="標楷體" w:hint="eastAsia"/>
                <w:kern w:val="2"/>
              </w:rPr>
              <w:t>(4)動物園管理中心亦於網路建置「常見問題集」提供民眾參考。並持續將民眾意見及回應內容整理置於機關網站。</w:t>
            </w:r>
          </w:p>
        </w:tc>
        <w:tc>
          <w:tcPr>
            <w:tcW w:w="2374" w:type="dxa"/>
          </w:tcPr>
          <w:p w14:paraId="0559926B" w14:textId="77777777" w:rsidR="00C24104" w:rsidRPr="00EC6EBA" w:rsidRDefault="00C24104" w:rsidP="00C24104">
            <w:pPr>
              <w:ind w:leftChars="14" w:left="274" w:rightChars="35" w:right="84" w:hangingChars="100" w:hanging="240"/>
              <w:contextualSpacing/>
              <w:jc w:val="both"/>
              <w:rPr>
                <w:rFonts w:ascii="標楷體" w:eastAsia="標楷體" w:hAnsi="標楷體"/>
                <w:kern w:val="2"/>
              </w:rPr>
            </w:pPr>
            <w:r w:rsidRPr="00EC6EBA">
              <w:rPr>
                <w:rFonts w:ascii="標楷體" w:eastAsia="標楷體" w:hAnsi="標楷體" w:hint="eastAsia"/>
                <w:kern w:val="2"/>
              </w:rPr>
              <w:t>觀光行銷科</w:t>
            </w:r>
          </w:p>
          <w:p w14:paraId="5852C2C0" w14:textId="77777777" w:rsidR="00D74CE8" w:rsidRPr="00EC6EBA" w:rsidRDefault="00C24104" w:rsidP="004D1531">
            <w:pPr>
              <w:ind w:leftChars="14" w:left="36" w:rightChars="35" w:right="84" w:hanging="2"/>
              <w:contextualSpacing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C6EBA">
              <w:rPr>
                <w:rFonts w:ascii="標楷體" w:eastAsia="標楷體" w:hAnsi="標楷體" w:hint="eastAsia"/>
                <w:color w:val="000000" w:themeColor="text1"/>
              </w:rPr>
              <w:t>動物園管理中心</w:t>
            </w:r>
          </w:p>
        </w:tc>
      </w:tr>
      <w:tr w:rsidR="00C6252B" w:rsidRPr="00EC6EBA" w14:paraId="4FC24F56" w14:textId="77777777" w:rsidTr="007149C7">
        <w:trPr>
          <w:trHeight w:val="1561"/>
        </w:trPr>
        <w:tc>
          <w:tcPr>
            <w:tcW w:w="1081" w:type="dxa"/>
            <w:vMerge/>
          </w:tcPr>
          <w:p w14:paraId="57752300" w14:textId="77777777" w:rsidR="00C6252B" w:rsidRPr="00EC6EBA" w:rsidRDefault="00C6252B" w:rsidP="008C5768">
            <w:pPr>
              <w:spacing w:before="180" w:line="48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75" w:type="dxa"/>
            <w:vMerge w:val="restart"/>
          </w:tcPr>
          <w:p w14:paraId="43CC99AE" w14:textId="77777777" w:rsidR="00C6252B" w:rsidRPr="00EC6EBA" w:rsidRDefault="00C6252B" w:rsidP="00052339">
            <w:pPr>
              <w:ind w:left="458" w:hangingChars="191" w:hanging="45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C6EBA">
              <w:rPr>
                <w:rFonts w:ascii="標楷體" w:eastAsia="標楷體" w:hAnsi="標楷體" w:hint="eastAsia"/>
                <w:color w:val="000000" w:themeColor="text1"/>
              </w:rPr>
              <w:t>(三)</w:t>
            </w:r>
            <w:r w:rsidRPr="00EC6EBA">
              <w:rPr>
                <w:rFonts w:ascii="標楷體" w:eastAsia="標楷體" w:hAnsi="標楷體"/>
                <w:color w:val="000000" w:themeColor="text1"/>
              </w:rPr>
              <w:t>注重服務人員的禮貌態度，提高民眾臨櫃洽公或網站使用的便利性，建置合宜的服務環境。</w:t>
            </w:r>
          </w:p>
        </w:tc>
        <w:tc>
          <w:tcPr>
            <w:tcW w:w="4990" w:type="dxa"/>
          </w:tcPr>
          <w:p w14:paraId="1B308A85" w14:textId="77777777" w:rsidR="00C6252B" w:rsidRPr="00EC6EBA" w:rsidRDefault="00C6252B" w:rsidP="009E1753">
            <w:pPr>
              <w:snapToGrid w:val="0"/>
              <w:ind w:leftChars="-11" w:left="214" w:rightChars="35" w:right="84" w:hangingChars="100" w:hanging="240"/>
              <w:jc w:val="both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1</w:t>
            </w:r>
            <w:r w:rsidRPr="00EC6EBA">
              <w:rPr>
                <w:rFonts w:ascii="標楷體" w:eastAsia="標楷體" w:hAnsi="標楷體" w:cs="新細明體" w:hint="eastAsia"/>
              </w:rPr>
              <w:t>.為提升旅服中心服務，辦理各項考評:</w:t>
            </w:r>
          </w:p>
          <w:p w14:paraId="303ECFC8" w14:textId="77777777" w:rsidR="00C6252B" w:rsidRPr="00EC6EBA" w:rsidRDefault="00C6252B" w:rsidP="009E1753">
            <w:pPr>
              <w:snapToGrid w:val="0"/>
              <w:ind w:leftChars="-11" w:left="214" w:rightChars="35" w:right="84" w:hangingChars="100" w:hanging="240"/>
              <w:jc w:val="both"/>
              <w:rPr>
                <w:rFonts w:ascii="標楷體" w:eastAsia="標楷體" w:hAnsi="標楷體" w:cs="新細明體"/>
              </w:rPr>
            </w:pPr>
            <w:r w:rsidRPr="00EC6EBA">
              <w:rPr>
                <w:rFonts w:ascii="標楷體" w:eastAsia="標楷體" w:hAnsi="標楷體" w:cs="新細明體" w:hint="eastAsia"/>
              </w:rPr>
              <w:t>(1)每月進行:電話禮貌、服務禮儀考核及辦理服務人員自我考評。</w:t>
            </w:r>
          </w:p>
          <w:p w14:paraId="74B5FFB9" w14:textId="77777777" w:rsidR="00C6252B" w:rsidRPr="00EC6EBA" w:rsidRDefault="00C6252B" w:rsidP="009E1753">
            <w:pPr>
              <w:snapToGrid w:val="0"/>
              <w:ind w:leftChars="-11" w:left="214" w:rightChars="35" w:right="84" w:hangingChars="100" w:hanging="240"/>
              <w:jc w:val="both"/>
              <w:rPr>
                <w:rFonts w:ascii="標楷體" w:eastAsia="標楷體" w:hAnsi="標楷體" w:cs="新細明體"/>
              </w:rPr>
            </w:pPr>
            <w:r w:rsidRPr="00EC6EBA">
              <w:rPr>
                <w:rFonts w:ascii="標楷體" w:eastAsia="標楷體" w:hAnsi="標楷體" w:cs="新細明體" w:hint="eastAsia"/>
              </w:rPr>
              <w:t>(2)每半年進行「服務品質滿意度調查」。</w:t>
            </w:r>
          </w:p>
          <w:p w14:paraId="052054C5" w14:textId="77777777" w:rsidR="00C6252B" w:rsidRPr="00EC6EBA" w:rsidRDefault="00C6252B" w:rsidP="0011114C">
            <w:pPr>
              <w:snapToGrid w:val="0"/>
              <w:ind w:leftChars="-11" w:left="214" w:rightChars="35" w:right="84" w:hangingChars="100" w:hanging="240"/>
              <w:jc w:val="both"/>
              <w:rPr>
                <w:rFonts w:ascii="標楷體" w:eastAsia="標楷體" w:hAnsi="標楷體" w:cs="新細明體"/>
              </w:rPr>
            </w:pPr>
            <w:r w:rsidRPr="00EC6EBA">
              <w:rPr>
                <w:rFonts w:ascii="標楷體" w:eastAsia="標楷體" w:hAnsi="標楷體" w:cs="新細明體" w:hint="eastAsia"/>
              </w:rPr>
              <w:t>(3)督導人員定期或不定期進行現場考核。</w:t>
            </w:r>
          </w:p>
        </w:tc>
        <w:tc>
          <w:tcPr>
            <w:tcW w:w="2374" w:type="dxa"/>
          </w:tcPr>
          <w:p w14:paraId="4460C715" w14:textId="77777777" w:rsidR="00C6252B" w:rsidRPr="00EC6EBA" w:rsidRDefault="00C6252B" w:rsidP="007149C7">
            <w:pPr>
              <w:ind w:leftChars="14" w:left="36" w:rightChars="35" w:right="84" w:hanging="2"/>
              <w:contextualSpacing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EC6EBA">
              <w:rPr>
                <w:rFonts w:ascii="標楷體" w:eastAsia="標楷體" w:hAnsi="標楷體" w:hint="eastAsia"/>
                <w:kern w:val="2"/>
              </w:rPr>
              <w:t>觀光</w:t>
            </w:r>
            <w:r w:rsidRPr="00EC6EBA">
              <w:rPr>
                <w:rFonts w:ascii="標楷體" w:eastAsia="標楷體" w:hAnsi="標楷體" w:cs="新細明體" w:hint="eastAsia"/>
                <w:color w:val="000000" w:themeColor="text1"/>
              </w:rPr>
              <w:t>行銷科</w:t>
            </w:r>
          </w:p>
        </w:tc>
      </w:tr>
      <w:tr w:rsidR="00052339" w:rsidRPr="00EC6EBA" w14:paraId="36FED6CD" w14:textId="77777777" w:rsidTr="006B1929">
        <w:trPr>
          <w:trHeight w:val="540"/>
        </w:trPr>
        <w:tc>
          <w:tcPr>
            <w:tcW w:w="1081" w:type="dxa"/>
            <w:vMerge/>
          </w:tcPr>
          <w:p w14:paraId="6C6A86DB" w14:textId="77777777" w:rsidR="00052339" w:rsidRPr="00EC6EBA" w:rsidRDefault="00052339" w:rsidP="008C5768">
            <w:pPr>
              <w:spacing w:before="180" w:line="48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75" w:type="dxa"/>
            <w:vMerge/>
          </w:tcPr>
          <w:p w14:paraId="4DC47FFC" w14:textId="77777777" w:rsidR="00052339" w:rsidRPr="00EC6EBA" w:rsidRDefault="00052339" w:rsidP="00664FF5">
            <w:pPr>
              <w:ind w:left="458" w:hangingChars="191" w:hanging="458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990" w:type="dxa"/>
          </w:tcPr>
          <w:p w14:paraId="066ECD47" w14:textId="77777777" w:rsidR="00052339" w:rsidRPr="00EC6EBA" w:rsidRDefault="00052339" w:rsidP="009E1753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EC6EBA">
              <w:rPr>
                <w:rFonts w:ascii="標楷體" w:eastAsia="標楷體" w:hAnsi="標楷體" w:hint="eastAsia"/>
              </w:rPr>
              <w:t>3.旅服中心使用全國統一識別標誌「i」，方便外地民眾辨識，櫃台設計及摺頁架放置皆考量旅客使用方便性，並提供外語摺頁及雙語標示，提供老花眼鏡借用，建置友善環境。</w:t>
            </w:r>
          </w:p>
        </w:tc>
        <w:tc>
          <w:tcPr>
            <w:tcW w:w="2374" w:type="dxa"/>
          </w:tcPr>
          <w:p w14:paraId="63C5D164" w14:textId="77777777" w:rsidR="00052339" w:rsidRPr="00EC6EBA" w:rsidRDefault="00052339" w:rsidP="006D30EC">
            <w:pPr>
              <w:ind w:leftChars="-11" w:left="-26" w:rightChars="35" w:right="84"/>
              <w:contextualSpacing/>
              <w:jc w:val="both"/>
              <w:rPr>
                <w:rFonts w:ascii="標楷體" w:eastAsia="標楷體" w:hAnsi="標楷體" w:cs="新細明體"/>
                <w:b/>
                <w:color w:val="000000" w:themeColor="text1"/>
              </w:rPr>
            </w:pPr>
            <w:r w:rsidRPr="00EC6EBA">
              <w:rPr>
                <w:rFonts w:ascii="標楷體" w:eastAsia="標楷體" w:hAnsi="標楷體" w:hint="eastAsia"/>
                <w:kern w:val="2"/>
              </w:rPr>
              <w:t>觀光</w:t>
            </w:r>
            <w:r w:rsidRPr="00EC6EBA">
              <w:rPr>
                <w:rFonts w:ascii="標楷體" w:eastAsia="標楷體" w:hAnsi="標楷體" w:cs="新細明體" w:hint="eastAsia"/>
                <w:color w:val="000000" w:themeColor="text1"/>
              </w:rPr>
              <w:t>行銷科</w:t>
            </w:r>
          </w:p>
        </w:tc>
      </w:tr>
      <w:tr w:rsidR="00D74CE8" w:rsidRPr="00EC6EBA" w14:paraId="29DAAFEA" w14:textId="77777777" w:rsidTr="006B1929">
        <w:trPr>
          <w:trHeight w:val="1556"/>
        </w:trPr>
        <w:tc>
          <w:tcPr>
            <w:tcW w:w="1081" w:type="dxa"/>
            <w:vMerge/>
          </w:tcPr>
          <w:p w14:paraId="69833868" w14:textId="77777777" w:rsidR="00D74CE8" w:rsidRPr="00EC6EBA" w:rsidRDefault="00D74CE8" w:rsidP="005F32B8">
            <w:pPr>
              <w:spacing w:before="180" w:line="48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75" w:type="dxa"/>
            <w:vMerge w:val="restart"/>
          </w:tcPr>
          <w:p w14:paraId="6A17E7FD" w14:textId="77777777" w:rsidR="00D74CE8" w:rsidRPr="00EC6EBA" w:rsidRDefault="00D74CE8" w:rsidP="00052339">
            <w:pPr>
              <w:ind w:left="458" w:hangingChars="191" w:hanging="45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C6EBA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052339" w:rsidRPr="00EC6EBA">
              <w:rPr>
                <w:rFonts w:ascii="標楷體" w:eastAsia="標楷體" w:hAnsi="標楷體" w:hint="eastAsia"/>
                <w:color w:val="000000" w:themeColor="text1"/>
              </w:rPr>
              <w:t>四</w:t>
            </w:r>
            <w:r w:rsidRPr="00EC6EBA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Pr="00EC6EBA">
              <w:rPr>
                <w:rFonts w:ascii="標楷體" w:eastAsia="標楷體" w:hAnsi="標楷體"/>
                <w:color w:val="000000" w:themeColor="text1"/>
              </w:rPr>
              <w:t>因應業務屬性及服務特性差異，汲取創新趨勢，投入品質改善，發展優質服務。</w:t>
            </w:r>
          </w:p>
        </w:tc>
        <w:tc>
          <w:tcPr>
            <w:tcW w:w="4990" w:type="dxa"/>
          </w:tcPr>
          <w:p w14:paraId="322BB891" w14:textId="77777777" w:rsidR="007E4C61" w:rsidRPr="00E22A98" w:rsidRDefault="00C24104" w:rsidP="0076739F">
            <w:pPr>
              <w:snapToGrid w:val="0"/>
              <w:ind w:leftChars="-11" w:left="214" w:rightChars="35" w:right="84" w:hangingChars="100" w:hanging="240"/>
              <w:contextualSpacing/>
              <w:jc w:val="both"/>
              <w:rPr>
                <w:rFonts w:ascii="標楷體" w:eastAsia="標楷體" w:hAnsi="標楷體"/>
                <w:kern w:val="2"/>
              </w:rPr>
            </w:pPr>
            <w:r w:rsidRPr="00E22A98">
              <w:rPr>
                <w:rFonts w:ascii="標楷體" w:eastAsia="標楷體" w:hAnsi="標楷體" w:hint="eastAsia"/>
              </w:rPr>
              <w:t>1.旅服中心所在場站(如台鐵高雄站、高鐵左營站、高雄機場)皆設有免費無線上網服務。</w:t>
            </w:r>
            <w:r w:rsidRPr="00E22A98">
              <w:rPr>
                <w:rFonts w:ascii="標楷體" w:eastAsia="標楷體" w:hAnsi="標楷體"/>
              </w:rPr>
              <w:br/>
            </w:r>
            <w:r w:rsidRPr="00E22A98">
              <w:rPr>
                <w:rFonts w:ascii="標楷體" w:eastAsia="標楷體" w:hAnsi="標楷體" w:hint="eastAsia"/>
                <w:kern w:val="2"/>
              </w:rPr>
              <w:t>另壽山動物園依「行政院及所屬機關</w:t>
            </w:r>
            <w:r w:rsidRPr="00E22A98">
              <w:rPr>
                <w:rFonts w:ascii="標楷體" w:eastAsia="標楷體" w:hAnsi="標楷體"/>
                <w:kern w:val="2"/>
              </w:rPr>
              <w:t>(</w:t>
            </w:r>
            <w:r w:rsidRPr="00E22A98">
              <w:rPr>
                <w:rFonts w:ascii="標楷體" w:eastAsia="標楷體" w:hAnsi="標楷體" w:hint="eastAsia"/>
                <w:kern w:val="2"/>
              </w:rPr>
              <w:t>構</w:t>
            </w:r>
            <w:r w:rsidRPr="00E22A98">
              <w:rPr>
                <w:rFonts w:ascii="標楷體" w:eastAsia="標楷體" w:hAnsi="標楷體"/>
                <w:kern w:val="2"/>
              </w:rPr>
              <w:t>)</w:t>
            </w:r>
            <w:r w:rsidRPr="00E22A98">
              <w:rPr>
                <w:rFonts w:ascii="標楷體" w:eastAsia="標楷體" w:hAnsi="標楷體" w:hint="eastAsia"/>
                <w:kern w:val="2"/>
              </w:rPr>
              <w:t>辦理無線上網服務永續發展作業原則」</w:t>
            </w:r>
            <w:r w:rsidR="00C6252B" w:rsidRPr="00E22A98">
              <w:rPr>
                <w:rFonts w:ascii="標楷體" w:eastAsia="標楷體" w:hAnsi="標楷體" w:hint="eastAsia"/>
                <w:kern w:val="2"/>
              </w:rPr>
              <w:t>在園內遊客中心、餐廳等處</w:t>
            </w:r>
            <w:r w:rsidRPr="00E22A98">
              <w:rPr>
                <w:rFonts w:ascii="標楷體" w:eastAsia="標楷體" w:hAnsi="標楷體" w:hint="eastAsia"/>
                <w:kern w:val="2"/>
              </w:rPr>
              <w:t>提供</w:t>
            </w:r>
            <w:r w:rsidRPr="00E22A98">
              <w:rPr>
                <w:rFonts w:ascii="標楷體" w:eastAsia="標楷體" w:hAnsi="標楷體"/>
                <w:kern w:val="2"/>
              </w:rPr>
              <w:t>(i-Taiwan</w:t>
            </w:r>
            <w:r w:rsidRPr="00E22A98">
              <w:rPr>
                <w:rFonts w:ascii="標楷體" w:eastAsia="標楷體" w:hAnsi="標楷體" w:hint="eastAsia"/>
                <w:kern w:val="2"/>
              </w:rPr>
              <w:t>免費上網</w:t>
            </w:r>
            <w:r w:rsidRPr="00E22A98">
              <w:rPr>
                <w:rFonts w:ascii="標楷體" w:eastAsia="標楷體" w:hAnsi="標楷體"/>
                <w:kern w:val="2"/>
              </w:rPr>
              <w:t>)</w:t>
            </w:r>
            <w:r w:rsidRPr="00E22A98">
              <w:rPr>
                <w:rFonts w:ascii="標楷體" w:eastAsia="標楷體" w:hAnsi="標楷體" w:hint="eastAsia"/>
                <w:kern w:val="2"/>
              </w:rPr>
              <w:t>服務。</w:t>
            </w:r>
          </w:p>
        </w:tc>
        <w:tc>
          <w:tcPr>
            <w:tcW w:w="2374" w:type="dxa"/>
          </w:tcPr>
          <w:p w14:paraId="52545C7B" w14:textId="77777777" w:rsidR="00C24104" w:rsidRPr="00EC6EBA" w:rsidRDefault="00C24104" w:rsidP="00C24104">
            <w:pPr>
              <w:suppressAutoHyphens w:val="0"/>
              <w:autoSpaceDN/>
              <w:snapToGrid w:val="0"/>
              <w:spacing w:line="400" w:lineRule="exact"/>
              <w:jc w:val="both"/>
              <w:textAlignment w:val="auto"/>
              <w:rPr>
                <w:rFonts w:ascii="標楷體" w:eastAsia="標楷體" w:hAnsi="標楷體" w:cs="新細明體"/>
                <w:color w:val="000000" w:themeColor="text1"/>
              </w:rPr>
            </w:pPr>
            <w:r w:rsidRPr="00EC6EBA">
              <w:rPr>
                <w:rFonts w:ascii="標楷體" w:eastAsia="標楷體" w:hAnsi="標楷體" w:hint="eastAsia"/>
                <w:kern w:val="2"/>
              </w:rPr>
              <w:t>觀光</w:t>
            </w:r>
            <w:r w:rsidRPr="00EC6EBA">
              <w:rPr>
                <w:rFonts w:ascii="標楷體" w:eastAsia="標楷體" w:hAnsi="標楷體" w:cs="新細明體" w:hint="eastAsia"/>
                <w:color w:val="000000" w:themeColor="text1"/>
              </w:rPr>
              <w:t>行銷科</w:t>
            </w:r>
          </w:p>
          <w:p w14:paraId="096CB14E" w14:textId="77777777" w:rsidR="00D74CE8" w:rsidRPr="00EC6EBA" w:rsidRDefault="00C24104" w:rsidP="00C24104">
            <w:pPr>
              <w:suppressAutoHyphens w:val="0"/>
              <w:autoSpaceDN/>
              <w:snapToGrid w:val="0"/>
              <w:spacing w:line="400" w:lineRule="exact"/>
              <w:jc w:val="both"/>
              <w:textAlignment w:val="auto"/>
              <w:rPr>
                <w:rFonts w:ascii="標楷體" w:eastAsia="標楷體" w:hAnsi="標楷體"/>
                <w:kern w:val="2"/>
              </w:rPr>
            </w:pPr>
            <w:r w:rsidRPr="00EC6EBA">
              <w:rPr>
                <w:rFonts w:ascii="標楷體" w:eastAsia="標楷體" w:hAnsi="標楷體" w:cs="新細明體" w:hint="eastAsia"/>
                <w:color w:val="000000" w:themeColor="text1"/>
              </w:rPr>
              <w:t>動物園管理中心</w:t>
            </w:r>
          </w:p>
        </w:tc>
      </w:tr>
      <w:tr w:rsidR="00C24104" w:rsidRPr="00EC6EBA" w14:paraId="78BA8321" w14:textId="77777777" w:rsidTr="00A05E15">
        <w:trPr>
          <w:trHeight w:val="1029"/>
        </w:trPr>
        <w:tc>
          <w:tcPr>
            <w:tcW w:w="1081" w:type="dxa"/>
            <w:vMerge/>
          </w:tcPr>
          <w:p w14:paraId="459B6EC9" w14:textId="77777777" w:rsidR="00C24104" w:rsidRPr="00EC6EBA" w:rsidRDefault="00C24104" w:rsidP="005F32B8">
            <w:pPr>
              <w:spacing w:before="180" w:line="48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75" w:type="dxa"/>
            <w:vMerge/>
          </w:tcPr>
          <w:p w14:paraId="76F5F97F" w14:textId="77777777" w:rsidR="00C24104" w:rsidRPr="00EC6EBA" w:rsidRDefault="00C24104" w:rsidP="00052339">
            <w:pPr>
              <w:ind w:left="458" w:hangingChars="191" w:hanging="458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990" w:type="dxa"/>
          </w:tcPr>
          <w:p w14:paraId="55716D3A" w14:textId="77777777" w:rsidR="00C24104" w:rsidRPr="00E22A98" w:rsidRDefault="00C24104" w:rsidP="0076739F">
            <w:pPr>
              <w:snapToGrid w:val="0"/>
              <w:ind w:leftChars="-11" w:left="214" w:rightChars="35" w:right="84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  <w:r w:rsidRPr="00E22A98">
              <w:rPr>
                <w:rFonts w:ascii="標楷體" w:eastAsia="標楷體" w:hAnsi="標楷體" w:hint="eastAsia"/>
              </w:rPr>
              <w:t>2.</w:t>
            </w:r>
            <w:r w:rsidR="002B14B4" w:rsidRPr="00E22A98">
              <w:rPr>
                <w:rFonts w:ascii="標楷體" w:eastAsia="標楷體" w:hAnsi="標楷體" w:hint="eastAsia"/>
              </w:rPr>
              <w:t>補助本市旅宿業公(協)會辦理從業人員教育訓</w:t>
            </w:r>
            <w:r w:rsidR="00A05E15" w:rsidRPr="00E22A98">
              <w:rPr>
                <w:rFonts w:ascii="標楷體" w:eastAsia="標楷體" w:hAnsi="標楷體" w:hint="eastAsia"/>
              </w:rPr>
              <w:t>印製文宣品實施計畫</w:t>
            </w:r>
            <w:r w:rsidRPr="00E22A98">
              <w:rPr>
                <w:rFonts w:ascii="標楷體" w:eastAsia="標楷體" w:hAnsi="標楷體" w:hint="eastAsia"/>
              </w:rPr>
              <w:t>。</w:t>
            </w:r>
          </w:p>
          <w:p w14:paraId="7B784014" w14:textId="77777777" w:rsidR="00A05E15" w:rsidRPr="00E22A98" w:rsidRDefault="00A05E15" w:rsidP="0076739F">
            <w:pPr>
              <w:snapToGrid w:val="0"/>
              <w:ind w:leftChars="-11" w:left="214" w:rightChars="35" w:right="84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74" w:type="dxa"/>
          </w:tcPr>
          <w:p w14:paraId="4F3F42B0" w14:textId="77777777" w:rsidR="00950C06" w:rsidRDefault="00C24104" w:rsidP="0076739F">
            <w:pPr>
              <w:suppressAutoHyphens w:val="0"/>
              <w:autoSpaceDN/>
              <w:snapToGrid w:val="0"/>
              <w:spacing w:line="400" w:lineRule="exact"/>
              <w:jc w:val="both"/>
              <w:textAlignment w:val="auto"/>
              <w:rPr>
                <w:rFonts w:ascii="標楷體" w:eastAsia="標楷體" w:hAnsi="標楷體"/>
                <w:kern w:val="2"/>
              </w:rPr>
            </w:pPr>
            <w:r w:rsidRPr="00EC6EBA">
              <w:rPr>
                <w:rFonts w:ascii="標楷體" w:eastAsia="標楷體" w:hAnsi="標楷體" w:hint="eastAsia"/>
                <w:kern w:val="2"/>
              </w:rPr>
              <w:t>觀光產業科</w:t>
            </w:r>
          </w:p>
          <w:p w14:paraId="48EE4ADB" w14:textId="77777777" w:rsidR="00C24104" w:rsidRPr="00EC6EBA" w:rsidRDefault="00C24104" w:rsidP="0076739F">
            <w:pPr>
              <w:suppressAutoHyphens w:val="0"/>
              <w:autoSpaceDN/>
              <w:snapToGrid w:val="0"/>
              <w:spacing w:line="400" w:lineRule="exact"/>
              <w:jc w:val="both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</w:tr>
      <w:tr w:rsidR="00A05E15" w:rsidRPr="00EC6EBA" w14:paraId="67CE4687" w14:textId="77777777" w:rsidTr="006B1929">
        <w:trPr>
          <w:trHeight w:val="282"/>
        </w:trPr>
        <w:tc>
          <w:tcPr>
            <w:tcW w:w="1081" w:type="dxa"/>
            <w:vMerge/>
          </w:tcPr>
          <w:p w14:paraId="26458572" w14:textId="77777777" w:rsidR="00A05E15" w:rsidRPr="00EC6EBA" w:rsidRDefault="00A05E15" w:rsidP="005F32B8">
            <w:pPr>
              <w:spacing w:before="180" w:line="48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75" w:type="dxa"/>
            <w:vMerge/>
          </w:tcPr>
          <w:p w14:paraId="541D3503" w14:textId="77777777" w:rsidR="00A05E15" w:rsidRPr="00EC6EBA" w:rsidRDefault="00A05E15" w:rsidP="00664FF5">
            <w:pPr>
              <w:ind w:left="458" w:hangingChars="191" w:hanging="458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990" w:type="dxa"/>
          </w:tcPr>
          <w:p w14:paraId="7F87A2AE" w14:textId="46C12D49" w:rsidR="00A05E15" w:rsidRPr="00E22A98" w:rsidRDefault="00A05E15" w:rsidP="00056671">
            <w:pPr>
              <w:pStyle w:val="a9"/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E22A98">
              <w:rPr>
                <w:rFonts w:ascii="標楷體" w:eastAsia="標楷體" w:hAnsi="標楷體" w:hint="eastAsia"/>
              </w:rPr>
              <w:t>3.型塑景區觀光特色，活化</w:t>
            </w:r>
            <w:r w:rsidR="00645DA2" w:rsidRPr="00E22A98">
              <w:rPr>
                <w:rFonts w:ascii="標楷體" w:eastAsia="標楷體" w:hAnsi="標楷體" w:hint="eastAsia"/>
              </w:rPr>
              <w:t>及優化</w:t>
            </w:r>
            <w:r w:rsidRPr="00E22A98">
              <w:rPr>
                <w:rFonts w:ascii="標楷體" w:eastAsia="標楷體" w:hAnsi="標楷體" w:hint="eastAsia"/>
              </w:rPr>
              <w:t>既有景區並提升整體遊憩設施及景觀維護</w:t>
            </w:r>
            <w:r w:rsidR="003B1905" w:rsidRPr="00E22A98">
              <w:rPr>
                <w:rFonts w:ascii="標楷體" w:eastAsia="標楷體" w:hAnsi="標楷體" w:hint="eastAsia"/>
              </w:rPr>
              <w:t>，並於公廁(男廁)新增尿布台，提升親子旅遊服務</w:t>
            </w:r>
            <w:r w:rsidRPr="00E22A98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374" w:type="dxa"/>
          </w:tcPr>
          <w:p w14:paraId="1178F150" w14:textId="77777777" w:rsidR="00A05E15" w:rsidRPr="00EC6EBA" w:rsidRDefault="00790955" w:rsidP="005F32B8">
            <w:pPr>
              <w:pStyle w:val="a9"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維護管理科</w:t>
            </w:r>
          </w:p>
        </w:tc>
      </w:tr>
      <w:tr w:rsidR="00D74CE8" w:rsidRPr="00EC6EBA" w14:paraId="287E0C6E" w14:textId="77777777" w:rsidTr="006B1929">
        <w:trPr>
          <w:trHeight w:val="282"/>
        </w:trPr>
        <w:tc>
          <w:tcPr>
            <w:tcW w:w="1081" w:type="dxa"/>
            <w:vMerge/>
          </w:tcPr>
          <w:p w14:paraId="6F749948" w14:textId="77777777" w:rsidR="00D74CE8" w:rsidRPr="00EC6EBA" w:rsidRDefault="00D74CE8" w:rsidP="005F32B8">
            <w:pPr>
              <w:spacing w:before="180" w:line="48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75" w:type="dxa"/>
            <w:vMerge/>
          </w:tcPr>
          <w:p w14:paraId="6729631A" w14:textId="77777777" w:rsidR="00D74CE8" w:rsidRPr="00EC6EBA" w:rsidRDefault="00D74CE8" w:rsidP="00664FF5">
            <w:pPr>
              <w:ind w:left="458" w:hangingChars="191" w:hanging="458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990" w:type="dxa"/>
          </w:tcPr>
          <w:p w14:paraId="39CBD7B4" w14:textId="77777777" w:rsidR="00D74CE8" w:rsidRPr="00E22A98" w:rsidRDefault="00F45033" w:rsidP="00056671">
            <w:pPr>
              <w:pStyle w:val="a9"/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E22A98">
              <w:rPr>
                <w:rFonts w:ascii="標楷體" w:eastAsia="標楷體" w:hAnsi="標楷體" w:hint="eastAsia"/>
              </w:rPr>
              <w:t>4</w:t>
            </w:r>
            <w:r w:rsidR="0076739F" w:rsidRPr="00E22A98">
              <w:rPr>
                <w:rFonts w:ascii="標楷體" w:eastAsia="標楷體" w:hAnsi="標楷體" w:hint="eastAsia"/>
              </w:rPr>
              <w:t>.提高</w:t>
            </w:r>
            <w:r w:rsidR="00056671" w:rsidRPr="00E22A98">
              <w:rPr>
                <w:rFonts w:ascii="標楷體" w:eastAsia="標楷體" w:hAnsi="標楷體" w:hint="eastAsia"/>
              </w:rPr>
              <w:t>本市觀光</w:t>
            </w:r>
            <w:r w:rsidR="0076739F" w:rsidRPr="00E22A98">
              <w:rPr>
                <w:rFonts w:ascii="標楷體" w:eastAsia="標楷體" w:hAnsi="標楷體" w:hint="eastAsia"/>
              </w:rPr>
              <w:t>服務品質，集中資源整備轄管旅遊</w:t>
            </w:r>
            <w:r w:rsidR="00056671" w:rsidRPr="00E22A98">
              <w:rPr>
                <w:rFonts w:ascii="標楷體" w:eastAsia="標楷體" w:hAnsi="標楷體" w:hint="eastAsia"/>
              </w:rPr>
              <w:t>景點。</w:t>
            </w:r>
          </w:p>
        </w:tc>
        <w:tc>
          <w:tcPr>
            <w:tcW w:w="2374" w:type="dxa"/>
          </w:tcPr>
          <w:p w14:paraId="5C1EE683" w14:textId="77777777" w:rsidR="00D74CE8" w:rsidRPr="00EC6EBA" w:rsidRDefault="00D74CE8" w:rsidP="005F32B8">
            <w:pPr>
              <w:pStyle w:val="a9"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EC6EB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觀光工程科</w:t>
            </w:r>
          </w:p>
        </w:tc>
      </w:tr>
      <w:tr w:rsidR="00664FF5" w:rsidRPr="00EC6EBA" w14:paraId="20A2EA5B" w14:textId="77777777" w:rsidTr="006B1929">
        <w:trPr>
          <w:trHeight w:val="600"/>
        </w:trPr>
        <w:tc>
          <w:tcPr>
            <w:tcW w:w="1081" w:type="dxa"/>
            <w:vMerge w:val="restart"/>
          </w:tcPr>
          <w:p w14:paraId="06AF8D77" w14:textId="77777777" w:rsidR="00664FF5" w:rsidRPr="00EC6EBA" w:rsidRDefault="00664FF5" w:rsidP="006D718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C6EBA">
              <w:rPr>
                <w:rFonts w:ascii="標楷體" w:eastAsia="標楷體" w:hAnsi="標楷體" w:hint="eastAsia"/>
                <w:color w:val="000000" w:themeColor="text1"/>
              </w:rPr>
              <w:t>二、</w:t>
            </w:r>
            <w:r w:rsidRPr="00EC6EBA">
              <w:rPr>
                <w:rFonts w:ascii="標楷體" w:eastAsia="標楷體" w:hAnsi="標楷體"/>
                <w:color w:val="000000" w:themeColor="text1"/>
              </w:rPr>
              <w:t>重視全程意見回饋及參</w:t>
            </w:r>
            <w:r w:rsidRPr="00EC6EBA">
              <w:rPr>
                <w:rFonts w:ascii="標楷體" w:eastAsia="標楷體" w:hAnsi="標楷體"/>
                <w:color w:val="000000" w:themeColor="text1"/>
              </w:rPr>
              <w:lastRenderedPageBreak/>
              <w:t>與，力求服務切合民眾需求</w:t>
            </w:r>
          </w:p>
          <w:p w14:paraId="17D2B5DF" w14:textId="77777777" w:rsidR="00664FF5" w:rsidRPr="00EC6EBA" w:rsidRDefault="00664FF5" w:rsidP="005F32B8">
            <w:pPr>
              <w:spacing w:before="180" w:line="48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975" w:type="dxa"/>
          </w:tcPr>
          <w:p w14:paraId="0997E2DD" w14:textId="77777777" w:rsidR="00664FF5" w:rsidRPr="00EC6EBA" w:rsidRDefault="00664FF5" w:rsidP="00664FF5">
            <w:pPr>
              <w:pStyle w:val="a4"/>
              <w:numPr>
                <w:ilvl w:val="0"/>
                <w:numId w:val="27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C6EBA">
              <w:rPr>
                <w:rFonts w:ascii="標楷體" w:eastAsia="標楷體" w:hAnsi="標楷體"/>
                <w:color w:val="000000" w:themeColor="text1"/>
              </w:rPr>
              <w:lastRenderedPageBreak/>
              <w:t>納入民眾參與服務設計或邀請民間協力合作，</w:t>
            </w:r>
            <w:r w:rsidRPr="00EC6EBA">
              <w:rPr>
                <w:rFonts w:ascii="標楷體" w:eastAsia="標楷體" w:hAnsi="標楷體"/>
                <w:color w:val="000000" w:themeColor="text1"/>
              </w:rPr>
              <w:lastRenderedPageBreak/>
              <w:t>提供符合民眾需求的服務。</w:t>
            </w:r>
          </w:p>
        </w:tc>
        <w:tc>
          <w:tcPr>
            <w:tcW w:w="4990" w:type="dxa"/>
          </w:tcPr>
          <w:p w14:paraId="22E6EA44" w14:textId="77777777" w:rsidR="001979A6" w:rsidRPr="00EC6EBA" w:rsidRDefault="001979A6" w:rsidP="009E1753">
            <w:pPr>
              <w:pStyle w:val="a9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EC6EBA">
              <w:rPr>
                <w:rFonts w:ascii="標楷體" w:eastAsia="標楷體" w:hAnsi="標楷體" w:cs="新細明體" w:hint="eastAsia"/>
              </w:rPr>
              <w:lastRenderedPageBreak/>
              <w:t>壽山動物園服務中心設置「動物園信箱」，提供民眾直接溝通管道，隨時將民眾意見納入施政建議參考。</w:t>
            </w:r>
          </w:p>
          <w:p w14:paraId="0FB5EC1A" w14:textId="77777777" w:rsidR="00700C64" w:rsidRPr="00EC6EBA" w:rsidRDefault="00700C64" w:rsidP="000D727D">
            <w:pPr>
              <w:pStyle w:val="a9"/>
              <w:jc w:val="both"/>
              <w:rPr>
                <w:rFonts w:ascii="標楷體" w:eastAsia="標楷體" w:hAnsi="標楷體"/>
                <w:kern w:val="3"/>
                <w:szCs w:val="24"/>
              </w:rPr>
            </w:pPr>
          </w:p>
        </w:tc>
        <w:tc>
          <w:tcPr>
            <w:tcW w:w="2374" w:type="dxa"/>
          </w:tcPr>
          <w:p w14:paraId="512F5A2A" w14:textId="77777777" w:rsidR="00664FF5" w:rsidRPr="00EC6EBA" w:rsidRDefault="000D727D" w:rsidP="000D727D">
            <w:pPr>
              <w:suppressAutoHyphens w:val="0"/>
              <w:autoSpaceDN/>
              <w:snapToGrid w:val="0"/>
              <w:spacing w:line="400" w:lineRule="exact"/>
              <w:ind w:left="240" w:hangingChars="100" w:hanging="240"/>
              <w:jc w:val="both"/>
              <w:textAlignment w:val="auto"/>
              <w:rPr>
                <w:rFonts w:ascii="標楷體" w:eastAsia="標楷體" w:hAnsi="標楷體"/>
                <w:kern w:val="2"/>
              </w:rPr>
            </w:pPr>
            <w:r w:rsidRPr="00EC6EBA">
              <w:rPr>
                <w:rFonts w:ascii="標楷體" w:eastAsia="標楷體" w:hAnsi="標楷體" w:hint="eastAsia"/>
                <w:kern w:val="2"/>
              </w:rPr>
              <w:t>動物園管理中心</w:t>
            </w:r>
          </w:p>
        </w:tc>
      </w:tr>
      <w:tr w:rsidR="00E515C9" w:rsidRPr="00EC6EBA" w14:paraId="2FE922B2" w14:textId="77777777" w:rsidTr="006B1929">
        <w:tc>
          <w:tcPr>
            <w:tcW w:w="1081" w:type="dxa"/>
            <w:vMerge/>
          </w:tcPr>
          <w:p w14:paraId="25056A85" w14:textId="77777777" w:rsidR="00E515C9" w:rsidRPr="00EC6EBA" w:rsidRDefault="00E515C9" w:rsidP="005F32B8">
            <w:pPr>
              <w:spacing w:before="180" w:line="48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75" w:type="dxa"/>
            <w:vMerge w:val="restart"/>
          </w:tcPr>
          <w:p w14:paraId="5BD43267" w14:textId="77777777" w:rsidR="00E515C9" w:rsidRPr="00EC6EBA" w:rsidRDefault="00E515C9" w:rsidP="00664FF5">
            <w:pPr>
              <w:pStyle w:val="a4"/>
              <w:numPr>
                <w:ilvl w:val="0"/>
                <w:numId w:val="27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C6EBA">
              <w:rPr>
                <w:rFonts w:ascii="標楷體" w:eastAsia="標楷體" w:hAnsi="標楷體"/>
                <w:color w:val="000000" w:themeColor="text1"/>
              </w:rPr>
              <w:t>善用各類意見調查工具與機制，蒐集民眾對服務的需求或建議，適予調整服務措施。</w:t>
            </w:r>
          </w:p>
        </w:tc>
        <w:tc>
          <w:tcPr>
            <w:tcW w:w="4990" w:type="dxa"/>
          </w:tcPr>
          <w:p w14:paraId="769E7B32" w14:textId="77777777" w:rsidR="00E515C9" w:rsidRPr="00E22A98" w:rsidRDefault="00E515C9" w:rsidP="009E1753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E22A98">
              <w:rPr>
                <w:rFonts w:ascii="標楷體" w:eastAsia="標楷體" w:hAnsi="標楷體" w:hint="eastAsia"/>
              </w:rPr>
              <w:t>1.建立民眾抱怨處理機制，提供即時、有效之處理方式，減少處理時間成本，降低顧客抱怨頻率。</w:t>
            </w:r>
          </w:p>
          <w:p w14:paraId="38E92EF1" w14:textId="77777777" w:rsidR="00E515C9" w:rsidRPr="00E22A98" w:rsidRDefault="00E515C9" w:rsidP="009E1753">
            <w:pPr>
              <w:numPr>
                <w:ilvl w:val="0"/>
                <w:numId w:val="44"/>
              </w:numPr>
              <w:snapToGrid w:val="0"/>
              <w:jc w:val="both"/>
              <w:rPr>
                <w:rFonts w:ascii="標楷體" w:eastAsia="標楷體" w:hAnsi="標楷體"/>
              </w:rPr>
            </w:pPr>
            <w:r w:rsidRPr="00E22A98">
              <w:rPr>
                <w:rFonts w:ascii="標楷體" w:eastAsia="標楷體" w:hAnsi="標楷體" w:hint="eastAsia"/>
              </w:rPr>
              <w:t>本局旅服中心每</w:t>
            </w:r>
            <w:r w:rsidR="0060340B" w:rsidRPr="00E22A98">
              <w:rPr>
                <w:rFonts w:ascii="標楷體" w:eastAsia="標楷體" w:hAnsi="標楷體" w:hint="eastAsia"/>
              </w:rPr>
              <w:t>月</w:t>
            </w:r>
            <w:r w:rsidRPr="00E22A98">
              <w:rPr>
                <w:rFonts w:ascii="標楷體" w:eastAsia="標楷體" w:hAnsi="標楷體" w:hint="eastAsia"/>
              </w:rPr>
              <w:t>進行服務品質滿意度</w:t>
            </w:r>
            <w:r w:rsidR="0060340B" w:rsidRPr="00E22A98">
              <w:rPr>
                <w:rFonts w:ascii="標楷體" w:eastAsia="標楷體" w:hAnsi="標楷體" w:hint="eastAsia"/>
              </w:rPr>
              <w:t>問卷</w:t>
            </w:r>
            <w:r w:rsidRPr="00E22A98">
              <w:rPr>
                <w:rFonts w:ascii="標楷體" w:eastAsia="標楷體" w:hAnsi="標楷體" w:hint="eastAsia"/>
              </w:rPr>
              <w:t>調查，據此提出分析報告以檢討改進。</w:t>
            </w:r>
          </w:p>
          <w:p w14:paraId="64BA9E1A" w14:textId="77777777" w:rsidR="00E515C9" w:rsidRPr="00E22A98" w:rsidRDefault="00E515C9" w:rsidP="009E1753">
            <w:pPr>
              <w:numPr>
                <w:ilvl w:val="0"/>
                <w:numId w:val="44"/>
              </w:numPr>
              <w:snapToGrid w:val="0"/>
              <w:jc w:val="both"/>
              <w:rPr>
                <w:rFonts w:ascii="標楷體" w:eastAsia="標楷體" w:hAnsi="標楷體"/>
              </w:rPr>
            </w:pPr>
            <w:r w:rsidRPr="00E22A98">
              <w:rPr>
                <w:rFonts w:ascii="標楷體" w:eastAsia="標楷體" w:hAnsi="標楷體" w:hint="eastAsia"/>
              </w:rPr>
              <w:t>抱怨處理機制：</w:t>
            </w:r>
            <w:r w:rsidR="0060340B" w:rsidRPr="00E22A98">
              <w:rPr>
                <w:rFonts w:ascii="標楷體" w:eastAsia="標楷體" w:hAnsi="標楷體" w:hint="eastAsia"/>
              </w:rPr>
              <w:t>每月和旅服中心人員召開例會，提出民眾反映問題並檢討改進，及</w:t>
            </w:r>
            <w:r w:rsidRPr="00E22A98">
              <w:rPr>
                <w:rFonts w:ascii="標楷體" w:eastAsia="標楷體" w:hAnsi="標楷體" w:hint="eastAsia"/>
              </w:rPr>
              <w:t>配合市府之「市長信箱」及本局之「局長信箱」，接獲民眾抱怨即時處理並檢討改進。</w:t>
            </w:r>
          </w:p>
        </w:tc>
        <w:tc>
          <w:tcPr>
            <w:tcW w:w="2374" w:type="dxa"/>
          </w:tcPr>
          <w:p w14:paraId="66504161" w14:textId="77777777" w:rsidR="00E515C9" w:rsidRPr="00EC6EBA" w:rsidRDefault="00E515C9" w:rsidP="000D727D">
            <w:pPr>
              <w:contextualSpacing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C6EBA">
              <w:rPr>
                <w:rFonts w:ascii="標楷體" w:eastAsia="標楷體" w:hAnsi="標楷體" w:hint="eastAsia"/>
                <w:color w:val="000000" w:themeColor="text1"/>
              </w:rPr>
              <w:t>觀光行銷科</w:t>
            </w:r>
          </w:p>
        </w:tc>
      </w:tr>
      <w:tr w:rsidR="00E515C9" w:rsidRPr="00EC6EBA" w14:paraId="1E4A360A" w14:textId="77777777" w:rsidTr="006B1929">
        <w:tc>
          <w:tcPr>
            <w:tcW w:w="1081" w:type="dxa"/>
            <w:vMerge/>
          </w:tcPr>
          <w:p w14:paraId="1DE4D531" w14:textId="77777777" w:rsidR="00E515C9" w:rsidRPr="00EC6EBA" w:rsidRDefault="00E515C9" w:rsidP="005F32B8">
            <w:pPr>
              <w:spacing w:before="180" w:line="48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75" w:type="dxa"/>
            <w:vMerge/>
          </w:tcPr>
          <w:p w14:paraId="6ED37A10" w14:textId="77777777" w:rsidR="00E515C9" w:rsidRPr="00EC6EBA" w:rsidRDefault="00E515C9" w:rsidP="00664FF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990" w:type="dxa"/>
          </w:tcPr>
          <w:p w14:paraId="41FE99AB" w14:textId="77777777" w:rsidR="00E515C9" w:rsidRPr="00E22A98" w:rsidRDefault="00E515C9" w:rsidP="009E1753">
            <w:pPr>
              <w:snapToGrid w:val="0"/>
              <w:ind w:leftChars="-11" w:left="214" w:rightChars="35" w:right="84" w:hangingChars="100" w:hanging="240"/>
              <w:jc w:val="both"/>
              <w:rPr>
                <w:rFonts w:ascii="標楷體" w:eastAsia="標楷體" w:hAnsi="標楷體" w:cs="新細明體"/>
              </w:rPr>
            </w:pPr>
            <w:r w:rsidRPr="00E22A98">
              <w:rPr>
                <w:rFonts w:ascii="標楷體" w:eastAsia="標楷體" w:hAnsi="標楷體" w:cs="新細明體" w:hint="eastAsia"/>
              </w:rPr>
              <w:t>2.動物園管理中心亦於網路建置「常見問題集」提供民眾參考。並持續將民眾意見及回應內容整理置於機關網站。</w:t>
            </w:r>
          </w:p>
        </w:tc>
        <w:tc>
          <w:tcPr>
            <w:tcW w:w="2374" w:type="dxa"/>
          </w:tcPr>
          <w:p w14:paraId="5F5A17A6" w14:textId="77777777" w:rsidR="00E515C9" w:rsidRPr="00EC6EBA" w:rsidRDefault="00E515C9" w:rsidP="006B0AC9">
            <w:pPr>
              <w:ind w:leftChars="-11" w:left="-26" w:rightChars="35" w:right="84"/>
              <w:contextualSpacing/>
              <w:jc w:val="both"/>
              <w:rPr>
                <w:rFonts w:ascii="標楷體" w:eastAsia="標楷體" w:hAnsi="標楷體" w:cs="新細明體"/>
                <w:b/>
                <w:color w:val="000000" w:themeColor="text1"/>
              </w:rPr>
            </w:pPr>
            <w:r w:rsidRPr="00EC6EBA">
              <w:rPr>
                <w:rFonts w:ascii="標楷體" w:eastAsia="標楷體" w:hAnsi="標楷體" w:hint="eastAsia"/>
                <w:color w:val="000000" w:themeColor="text1"/>
              </w:rPr>
              <w:t>動物園管理中心</w:t>
            </w:r>
          </w:p>
        </w:tc>
      </w:tr>
      <w:tr w:rsidR="00E515C9" w:rsidRPr="00EC6EBA" w14:paraId="69EBDDAE" w14:textId="77777777" w:rsidTr="006B1929">
        <w:tc>
          <w:tcPr>
            <w:tcW w:w="1081" w:type="dxa"/>
            <w:vMerge/>
          </w:tcPr>
          <w:p w14:paraId="2007E557" w14:textId="77777777" w:rsidR="00E515C9" w:rsidRPr="00EC6EBA" w:rsidRDefault="00E515C9" w:rsidP="005F32B8">
            <w:pPr>
              <w:spacing w:before="180" w:line="48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75" w:type="dxa"/>
            <w:vMerge/>
          </w:tcPr>
          <w:p w14:paraId="69F60DEC" w14:textId="77777777" w:rsidR="00E515C9" w:rsidRPr="00EC6EBA" w:rsidRDefault="00E515C9" w:rsidP="00664FF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990" w:type="dxa"/>
          </w:tcPr>
          <w:p w14:paraId="1F811657" w14:textId="77777777" w:rsidR="0076739F" w:rsidRPr="00E22A98" w:rsidRDefault="0076739F" w:rsidP="0076739F">
            <w:pPr>
              <w:widowControl/>
              <w:autoSpaceDN/>
              <w:snapToGrid w:val="0"/>
              <w:ind w:leftChars="-11" w:left="214" w:rightChars="35" w:right="84" w:hangingChars="100" w:hanging="240"/>
              <w:jc w:val="both"/>
              <w:textAlignment w:val="auto"/>
              <w:rPr>
                <w:rFonts w:ascii="標楷體" w:eastAsia="標楷體" w:hAnsi="標楷體" w:cs="新細明體"/>
                <w:kern w:val="1"/>
                <w:lang w:bidi="hi-IN"/>
              </w:rPr>
            </w:pPr>
            <w:r w:rsidRPr="00E22A98">
              <w:rPr>
                <w:rFonts w:ascii="標楷體" w:eastAsia="標楷體" w:hAnsi="標楷體" w:cs="新細明體" w:hint="eastAsia"/>
                <w:kern w:val="1"/>
                <w:lang w:bidi="hi-IN"/>
              </w:rPr>
              <w:t>3.善用滿意度調查或陳情系統進行陳情型態、地域分佈、回覆時限、滿意度</w:t>
            </w:r>
            <w:r w:rsidRPr="00E22A98">
              <w:rPr>
                <w:rFonts w:ascii="標楷體" w:eastAsia="標楷體" w:hAnsi="標楷體" w:cs="新細明體"/>
                <w:kern w:val="1"/>
                <w:lang w:bidi="hi-IN"/>
              </w:rPr>
              <w:t>…</w:t>
            </w:r>
            <w:r w:rsidRPr="00E22A98">
              <w:rPr>
                <w:rFonts w:ascii="標楷體" w:eastAsia="標楷體" w:hAnsi="標楷體" w:cs="新細明體" w:hint="eastAsia"/>
                <w:kern w:val="1"/>
                <w:lang w:bidi="hi-IN"/>
              </w:rPr>
              <w:t>等相關數據統計分析，做為未來改善之參考。</w:t>
            </w:r>
          </w:p>
          <w:p w14:paraId="3642C7E5" w14:textId="77777777" w:rsidR="0076739F" w:rsidRPr="00E22A98" w:rsidRDefault="0076739F" w:rsidP="0076739F">
            <w:pPr>
              <w:widowControl/>
              <w:suppressAutoHyphens w:val="0"/>
              <w:autoSpaceDN/>
              <w:snapToGrid w:val="0"/>
              <w:ind w:left="240" w:hangingChars="100" w:hanging="240"/>
              <w:jc w:val="both"/>
              <w:textAlignment w:val="auto"/>
              <w:rPr>
                <w:rFonts w:ascii="標楷體" w:eastAsia="標楷體" w:hAnsi="標楷體" w:cs="Mangal"/>
                <w:kern w:val="2"/>
                <w:lang w:bidi="hi-IN"/>
              </w:rPr>
            </w:pPr>
            <w:r w:rsidRPr="00E22A98">
              <w:rPr>
                <w:rFonts w:ascii="標楷體" w:eastAsia="標楷體" w:hAnsi="標楷體" w:cs="Mangal" w:hint="eastAsia"/>
                <w:kern w:val="2"/>
                <w:lang w:bidi="hi-IN"/>
              </w:rPr>
              <w:t>(1)節慶活動帶動地區的觀光發展，透過遊客滿意度分析，加強提升活動品質與服務水準，以永續之理念來經營地方節慶作為日後舉辦之最佳指標，如高雄燈會藝術節、高雄內門宋江陣、旗津黑沙玩藝節。</w:t>
            </w:r>
          </w:p>
          <w:p w14:paraId="3AFB7030" w14:textId="77777777" w:rsidR="00E515C9" w:rsidRPr="00E22A98" w:rsidRDefault="0076739F" w:rsidP="0076739F">
            <w:pPr>
              <w:suppressAutoHyphens w:val="0"/>
              <w:autoSpaceDN/>
              <w:snapToGrid w:val="0"/>
              <w:ind w:left="240" w:hangingChars="100" w:hanging="240"/>
              <w:jc w:val="both"/>
              <w:textAlignment w:val="auto"/>
              <w:rPr>
                <w:rFonts w:ascii="標楷體" w:eastAsia="標楷體" w:hAnsi="標楷體"/>
                <w:kern w:val="2"/>
              </w:rPr>
            </w:pPr>
            <w:r w:rsidRPr="00E22A98">
              <w:rPr>
                <w:rFonts w:ascii="標楷體" w:eastAsia="標楷體" w:hAnsi="標楷體" w:cs="Mangal" w:hint="eastAsia"/>
                <w:kern w:val="2"/>
                <w:lang w:bidi="hi-IN"/>
              </w:rPr>
              <w:t>(2)研究樣本對象以實際參與活動之遊客進行抽樣，採「便利抽樣」方式進行問卷調查。以問卷訪員面對面實地調查為主，協助遊客處理在填寫問卷時所發生的狀況，以提高問卷的回收率。</w:t>
            </w:r>
          </w:p>
        </w:tc>
        <w:tc>
          <w:tcPr>
            <w:tcW w:w="2374" w:type="dxa"/>
          </w:tcPr>
          <w:p w14:paraId="5B0BACAA" w14:textId="77777777" w:rsidR="00E515C9" w:rsidRPr="00EC6EBA" w:rsidRDefault="00E515C9" w:rsidP="0071368C">
            <w:pPr>
              <w:suppressAutoHyphens w:val="0"/>
              <w:autoSpaceDN/>
              <w:snapToGrid w:val="0"/>
              <w:spacing w:line="400" w:lineRule="exact"/>
              <w:ind w:left="240" w:hangingChars="100" w:hanging="240"/>
              <w:jc w:val="both"/>
              <w:textAlignment w:val="auto"/>
              <w:rPr>
                <w:rFonts w:ascii="標楷體" w:eastAsia="標楷體" w:hAnsi="標楷體"/>
                <w:kern w:val="2"/>
              </w:rPr>
            </w:pPr>
            <w:r w:rsidRPr="00EC6EBA">
              <w:rPr>
                <w:rFonts w:ascii="標楷體" w:eastAsia="標楷體" w:hAnsi="標楷體" w:hint="eastAsia"/>
                <w:kern w:val="2"/>
              </w:rPr>
              <w:t>觀光發展科</w:t>
            </w:r>
          </w:p>
        </w:tc>
      </w:tr>
      <w:tr w:rsidR="00664FF5" w:rsidRPr="00EC6EBA" w14:paraId="3736A410" w14:textId="77777777" w:rsidTr="006B1929">
        <w:trPr>
          <w:trHeight w:val="540"/>
        </w:trPr>
        <w:tc>
          <w:tcPr>
            <w:tcW w:w="1081" w:type="dxa"/>
            <w:vMerge/>
          </w:tcPr>
          <w:p w14:paraId="18A459F1" w14:textId="77777777" w:rsidR="00664FF5" w:rsidRPr="00EC6EBA" w:rsidRDefault="00664FF5" w:rsidP="005F32B8">
            <w:pPr>
              <w:spacing w:before="180" w:line="48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75" w:type="dxa"/>
            <w:vMerge w:val="restart"/>
          </w:tcPr>
          <w:p w14:paraId="741B4472" w14:textId="77777777" w:rsidR="00664FF5" w:rsidRPr="00EC6EBA" w:rsidRDefault="00664FF5" w:rsidP="00664FF5">
            <w:pPr>
              <w:pStyle w:val="a4"/>
              <w:numPr>
                <w:ilvl w:val="0"/>
                <w:numId w:val="27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C6EBA">
              <w:rPr>
                <w:rFonts w:ascii="標楷體" w:eastAsia="標楷體" w:hAnsi="標楷體"/>
                <w:color w:val="000000" w:themeColor="text1"/>
              </w:rPr>
              <w:t>依據服務特性辦理滿意度調查，瞭解民眾對服務的看法，並據以檢討改善既有措施。</w:t>
            </w:r>
          </w:p>
        </w:tc>
        <w:tc>
          <w:tcPr>
            <w:tcW w:w="4990" w:type="dxa"/>
          </w:tcPr>
          <w:p w14:paraId="551DB7B5" w14:textId="77777777" w:rsidR="0078081C" w:rsidRPr="00E22A98" w:rsidRDefault="0078081C" w:rsidP="009E1753">
            <w:pPr>
              <w:snapToGrid w:val="0"/>
              <w:ind w:leftChars="-11" w:left="214" w:rightChars="35" w:right="84" w:hangingChars="100" w:hanging="240"/>
              <w:jc w:val="both"/>
              <w:rPr>
                <w:rFonts w:ascii="標楷體" w:eastAsia="標楷體" w:hAnsi="標楷體" w:cs="新細明體"/>
              </w:rPr>
            </w:pPr>
            <w:r w:rsidRPr="00E22A98">
              <w:rPr>
                <w:rFonts w:ascii="標楷體" w:eastAsia="標楷體" w:hAnsi="標楷體" w:hint="eastAsia"/>
              </w:rPr>
              <w:t>1.旅服中心每</w:t>
            </w:r>
            <w:r w:rsidR="001E32E0" w:rsidRPr="00E22A98">
              <w:rPr>
                <w:rFonts w:ascii="標楷體" w:eastAsia="標楷體" w:hAnsi="標楷體" w:hint="eastAsia"/>
              </w:rPr>
              <w:t>月</w:t>
            </w:r>
            <w:r w:rsidRPr="00E22A98">
              <w:rPr>
                <w:rFonts w:ascii="標楷體" w:eastAsia="標楷體" w:hAnsi="標楷體" w:hint="eastAsia"/>
              </w:rPr>
              <w:t>進行服務品質滿意度調查，調查內容包含服務滿意度與設施滿意度，深入了解旅客對旅服中心及服務人員之感受。</w:t>
            </w:r>
          </w:p>
        </w:tc>
        <w:tc>
          <w:tcPr>
            <w:tcW w:w="2374" w:type="dxa"/>
          </w:tcPr>
          <w:p w14:paraId="701D82FA" w14:textId="77777777" w:rsidR="00664FF5" w:rsidRPr="00EC6EBA" w:rsidRDefault="00A51F77" w:rsidP="006B0AC9">
            <w:pPr>
              <w:ind w:leftChars="-11" w:left="-26" w:rightChars="35" w:right="84"/>
              <w:contextualSpacing/>
              <w:jc w:val="both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EC6EBA">
              <w:rPr>
                <w:rFonts w:ascii="標楷體" w:eastAsia="標楷體" w:hAnsi="標楷體" w:hint="eastAsia"/>
                <w:color w:val="000000" w:themeColor="text1"/>
              </w:rPr>
              <w:t>觀光行銷科</w:t>
            </w:r>
          </w:p>
        </w:tc>
      </w:tr>
      <w:tr w:rsidR="00664FF5" w:rsidRPr="00EC6EBA" w14:paraId="1D38B77C" w14:textId="77777777" w:rsidTr="006B1929">
        <w:trPr>
          <w:trHeight w:val="540"/>
        </w:trPr>
        <w:tc>
          <w:tcPr>
            <w:tcW w:w="1081" w:type="dxa"/>
            <w:vMerge/>
          </w:tcPr>
          <w:p w14:paraId="4640BB60" w14:textId="77777777" w:rsidR="00664FF5" w:rsidRPr="00EC6EBA" w:rsidRDefault="00664FF5" w:rsidP="005F32B8">
            <w:pPr>
              <w:spacing w:before="180" w:line="48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75" w:type="dxa"/>
            <w:vMerge/>
          </w:tcPr>
          <w:p w14:paraId="3C61293E" w14:textId="77777777" w:rsidR="00664FF5" w:rsidRPr="00EC6EBA" w:rsidRDefault="00664FF5" w:rsidP="00664FF5">
            <w:pPr>
              <w:pStyle w:val="a4"/>
              <w:numPr>
                <w:ilvl w:val="0"/>
                <w:numId w:val="27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990" w:type="dxa"/>
          </w:tcPr>
          <w:p w14:paraId="7678016B" w14:textId="77777777" w:rsidR="0078081C" w:rsidRPr="00EC6EBA" w:rsidRDefault="0078081C" w:rsidP="009E1753">
            <w:pPr>
              <w:snapToGrid w:val="0"/>
              <w:ind w:leftChars="-11" w:left="214" w:rightChars="35" w:right="84" w:hangingChars="100" w:hanging="240"/>
              <w:jc w:val="both"/>
              <w:rPr>
                <w:rFonts w:ascii="標楷體" w:eastAsia="標楷體" w:hAnsi="標楷體" w:cs="標楷體"/>
              </w:rPr>
            </w:pPr>
            <w:r w:rsidRPr="00EC6EBA">
              <w:rPr>
                <w:rFonts w:ascii="標楷體" w:eastAsia="標楷體" w:hAnsi="標楷體" w:hint="eastAsia"/>
              </w:rPr>
              <w:t>2.旅服中心服務品質滿意度調查問卷設計，係依全國旅服中心統一格式，對於前來諮詢的旅客進行調查</w:t>
            </w:r>
          </w:p>
        </w:tc>
        <w:tc>
          <w:tcPr>
            <w:tcW w:w="2374" w:type="dxa"/>
          </w:tcPr>
          <w:p w14:paraId="74DB542A" w14:textId="77777777" w:rsidR="00664FF5" w:rsidRPr="00EC6EBA" w:rsidRDefault="00A51F77" w:rsidP="006B0AC9">
            <w:pPr>
              <w:ind w:leftChars="-11" w:left="-26" w:rightChars="35" w:right="84"/>
              <w:contextualSpacing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EC6EBA">
              <w:rPr>
                <w:rFonts w:ascii="標楷體" w:eastAsia="標楷體" w:hAnsi="標楷體" w:hint="eastAsia"/>
                <w:color w:val="000000" w:themeColor="text1"/>
              </w:rPr>
              <w:t>觀光行銷科</w:t>
            </w:r>
          </w:p>
        </w:tc>
      </w:tr>
      <w:tr w:rsidR="0078081C" w:rsidRPr="00EC6EBA" w14:paraId="2252C26D" w14:textId="77777777" w:rsidTr="005E3B9A">
        <w:tc>
          <w:tcPr>
            <w:tcW w:w="1081" w:type="dxa"/>
            <w:vMerge/>
          </w:tcPr>
          <w:p w14:paraId="23E3DD00" w14:textId="77777777" w:rsidR="0078081C" w:rsidRPr="00EC6EBA" w:rsidRDefault="0078081C" w:rsidP="005F32B8">
            <w:pPr>
              <w:spacing w:before="180" w:line="48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75" w:type="dxa"/>
            <w:vMerge/>
          </w:tcPr>
          <w:p w14:paraId="77A21161" w14:textId="77777777" w:rsidR="0078081C" w:rsidRPr="00EC6EBA" w:rsidRDefault="0078081C" w:rsidP="00664FF5">
            <w:pPr>
              <w:pStyle w:val="a4"/>
              <w:numPr>
                <w:ilvl w:val="0"/>
                <w:numId w:val="27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990" w:type="dxa"/>
          </w:tcPr>
          <w:p w14:paraId="1F81A1EA" w14:textId="77777777" w:rsidR="0078081C" w:rsidRPr="00EC6EBA" w:rsidRDefault="0078081C" w:rsidP="009E1753">
            <w:pPr>
              <w:snapToGrid w:val="0"/>
              <w:ind w:leftChars="-11" w:left="214" w:rightChars="35" w:right="84" w:hangingChars="100" w:hanging="240"/>
              <w:jc w:val="both"/>
              <w:rPr>
                <w:rFonts w:ascii="標楷體" w:eastAsia="標楷體" w:hAnsi="標楷體"/>
              </w:rPr>
            </w:pPr>
            <w:r w:rsidRPr="00EC6EBA">
              <w:rPr>
                <w:rFonts w:ascii="標楷體" w:eastAsia="標楷體" w:hAnsi="標楷體" w:hint="eastAsia"/>
              </w:rPr>
              <w:t>3.旅服中心每半年辦理服務品質滿意度調查，並依據旅客國籍、年齡、旅遊需求等基本資料進行分析，撰擬分析報告，做為未來改善參考。</w:t>
            </w:r>
            <w:r w:rsidRPr="00EC6EBA">
              <w:rPr>
                <w:rFonts w:ascii="標楷體" w:eastAsia="標楷體" w:hAnsi="標楷體"/>
              </w:rPr>
              <w:br/>
            </w:r>
            <w:r w:rsidRPr="00EC6EBA">
              <w:rPr>
                <w:rFonts w:ascii="標楷體" w:eastAsia="標楷體" w:hAnsi="標楷體" w:hint="eastAsia"/>
              </w:rPr>
              <w:t>另旅服中心服務人員每月進行自我考評，做為服務品質改善依據</w:t>
            </w:r>
          </w:p>
        </w:tc>
        <w:tc>
          <w:tcPr>
            <w:tcW w:w="2374" w:type="dxa"/>
          </w:tcPr>
          <w:p w14:paraId="4B2D423C" w14:textId="77777777" w:rsidR="0078081C" w:rsidRPr="00EC6EBA" w:rsidRDefault="0078081C" w:rsidP="006B0AC9">
            <w:pPr>
              <w:ind w:leftChars="-11" w:left="-26" w:rightChars="35" w:right="84"/>
              <w:contextualSpacing/>
              <w:jc w:val="both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EC6EBA">
              <w:rPr>
                <w:rFonts w:ascii="標楷體" w:eastAsia="標楷體" w:hAnsi="標楷體" w:hint="eastAsia"/>
                <w:color w:val="000000" w:themeColor="text1"/>
              </w:rPr>
              <w:t>觀光行銷科</w:t>
            </w:r>
          </w:p>
        </w:tc>
      </w:tr>
      <w:tr w:rsidR="0092684F" w:rsidRPr="00EC6EBA" w14:paraId="6CAEAEE6" w14:textId="77777777" w:rsidTr="006B1929">
        <w:trPr>
          <w:trHeight w:val="1260"/>
        </w:trPr>
        <w:tc>
          <w:tcPr>
            <w:tcW w:w="1081" w:type="dxa"/>
            <w:vMerge w:val="restart"/>
          </w:tcPr>
          <w:p w14:paraId="5BF9A623" w14:textId="77777777" w:rsidR="0092684F" w:rsidRPr="00EC6EBA" w:rsidRDefault="0092684F" w:rsidP="00B14FC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C6EBA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三.</w:t>
            </w:r>
            <w:r w:rsidRPr="00EC6EBA">
              <w:rPr>
                <w:rFonts w:ascii="標楷體" w:eastAsia="標楷體" w:hAnsi="標楷體"/>
                <w:color w:val="000000" w:themeColor="text1"/>
              </w:rPr>
              <w:t>便捷服務遞送過程與方式，提升民眾生活便利度</w:t>
            </w:r>
          </w:p>
        </w:tc>
        <w:tc>
          <w:tcPr>
            <w:tcW w:w="1975" w:type="dxa"/>
          </w:tcPr>
          <w:p w14:paraId="1367850D" w14:textId="77777777" w:rsidR="0092684F" w:rsidRPr="00EC6EBA" w:rsidRDefault="0092684F" w:rsidP="00664FF5">
            <w:pPr>
              <w:pStyle w:val="a4"/>
              <w:numPr>
                <w:ilvl w:val="0"/>
                <w:numId w:val="28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C6EBA">
              <w:rPr>
                <w:rFonts w:ascii="標楷體" w:eastAsia="標楷體" w:hAnsi="標楷體"/>
                <w:color w:val="000000" w:themeColor="text1"/>
              </w:rPr>
              <w:t xml:space="preserve">擴大單一窗口業務涵蓋範疇，減除申辦案件所需檢附之書表謄本，提高業務申辦便捷度。 </w:t>
            </w:r>
          </w:p>
        </w:tc>
        <w:tc>
          <w:tcPr>
            <w:tcW w:w="4990" w:type="dxa"/>
          </w:tcPr>
          <w:p w14:paraId="056812A0" w14:textId="77777777" w:rsidR="0092684F" w:rsidRPr="00E22A98" w:rsidRDefault="00EC6EBA" w:rsidP="00EC6EBA">
            <w:pPr>
              <w:snapToGrid w:val="0"/>
              <w:ind w:leftChars="1" w:left="242" w:rightChars="35" w:right="84" w:hangingChars="100" w:hanging="240"/>
              <w:jc w:val="both"/>
              <w:rPr>
                <w:rFonts w:ascii="標楷體" w:eastAsia="標楷體" w:hAnsi="標楷體"/>
              </w:rPr>
            </w:pPr>
            <w:r w:rsidRPr="00E22A98">
              <w:rPr>
                <w:rFonts w:ascii="標楷體" w:eastAsia="標楷體" w:hAnsi="標楷體" w:hint="eastAsia"/>
              </w:rPr>
              <w:t>1.</w:t>
            </w:r>
            <w:r w:rsidR="0092684F" w:rsidRPr="00E22A98">
              <w:rPr>
                <w:rFonts w:ascii="標楷體" w:eastAsia="標楷體" w:hAnsi="標楷體" w:hint="eastAsia"/>
              </w:rPr>
              <w:t>設置全功能櫃台，提供單一窗口服務，</w:t>
            </w:r>
            <w:r w:rsidR="0092684F" w:rsidRPr="00E22A98">
              <w:rPr>
                <w:rFonts w:ascii="標楷體" w:eastAsia="標楷體" w:hAnsi="標楷體" w:hint="eastAsia"/>
                <w:kern w:val="2"/>
                <w:szCs w:val="20"/>
              </w:rPr>
              <w:t>旅服中心</w:t>
            </w:r>
            <w:r w:rsidR="0092684F" w:rsidRPr="00E22A98">
              <w:rPr>
                <w:rFonts w:ascii="標楷體" w:eastAsia="標楷體" w:hAnsi="標楷體" w:hint="eastAsia"/>
                <w:kern w:val="2"/>
              </w:rPr>
              <w:t>每時段至少派置</w:t>
            </w:r>
            <w:r w:rsidR="001E32E0" w:rsidRPr="00E22A98">
              <w:rPr>
                <w:rFonts w:ascii="標楷體" w:eastAsia="標楷體" w:hAnsi="標楷體" w:hint="eastAsia"/>
                <w:kern w:val="2"/>
              </w:rPr>
              <w:t>1-</w:t>
            </w:r>
            <w:r w:rsidR="0092684F" w:rsidRPr="00E22A98">
              <w:rPr>
                <w:rFonts w:ascii="標楷體" w:eastAsia="標楷體" w:hAnsi="標楷體" w:hint="eastAsia"/>
                <w:kern w:val="2"/>
              </w:rPr>
              <w:t>2人，滿足不同時段之大量旅客諮詢，並提供走動式服務，主動提供旅客服務。</w:t>
            </w:r>
          </w:p>
        </w:tc>
        <w:tc>
          <w:tcPr>
            <w:tcW w:w="2374" w:type="dxa"/>
          </w:tcPr>
          <w:p w14:paraId="049F41DF" w14:textId="77777777" w:rsidR="0092684F" w:rsidRPr="00EC6EBA" w:rsidRDefault="0092684F" w:rsidP="002B1B99">
            <w:pPr>
              <w:ind w:leftChars="-8" w:left="-19" w:firstLineChars="10" w:firstLine="24"/>
              <w:contextualSpacing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C6EBA">
              <w:rPr>
                <w:rFonts w:ascii="標楷體" w:eastAsia="標楷體" w:hAnsi="標楷體" w:hint="eastAsia"/>
                <w:color w:val="000000" w:themeColor="text1"/>
              </w:rPr>
              <w:t>觀光行銷科</w:t>
            </w:r>
          </w:p>
        </w:tc>
      </w:tr>
      <w:tr w:rsidR="00ED5D88" w:rsidRPr="00EC6EBA" w14:paraId="7C420BD9" w14:textId="77777777" w:rsidTr="006B1929">
        <w:trPr>
          <w:trHeight w:val="1260"/>
        </w:trPr>
        <w:tc>
          <w:tcPr>
            <w:tcW w:w="1081" w:type="dxa"/>
            <w:vMerge/>
          </w:tcPr>
          <w:p w14:paraId="047891D0" w14:textId="77777777" w:rsidR="00ED5D88" w:rsidRPr="00EC6EBA" w:rsidRDefault="00ED5D88" w:rsidP="00B14FC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75" w:type="dxa"/>
            <w:vMerge w:val="restart"/>
          </w:tcPr>
          <w:p w14:paraId="207E8D8A" w14:textId="77777777" w:rsidR="00ED5D88" w:rsidRPr="00EC6EBA" w:rsidRDefault="00ED5D88" w:rsidP="00664FF5">
            <w:pPr>
              <w:pStyle w:val="a4"/>
              <w:numPr>
                <w:ilvl w:val="0"/>
                <w:numId w:val="28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C6EBA">
              <w:rPr>
                <w:rFonts w:ascii="標楷體" w:eastAsia="標楷體" w:hAnsi="標楷體"/>
              </w:rPr>
              <w:t>衡酌實際需求，開發線上申辦及跨平台通用服務，增加民眾使用意願。</w:t>
            </w:r>
          </w:p>
        </w:tc>
        <w:tc>
          <w:tcPr>
            <w:tcW w:w="4990" w:type="dxa"/>
          </w:tcPr>
          <w:p w14:paraId="3208AAB8" w14:textId="77777777" w:rsidR="00ED5D88" w:rsidRPr="00E22A98" w:rsidRDefault="00ED5D88" w:rsidP="00DB0DE7">
            <w:pPr>
              <w:snapToGrid w:val="0"/>
              <w:ind w:leftChars="1" w:left="242" w:rightChars="35" w:right="84" w:hangingChars="100" w:hanging="240"/>
              <w:jc w:val="both"/>
              <w:rPr>
                <w:rFonts w:ascii="標楷體" w:eastAsia="標楷體" w:hAnsi="標楷體"/>
              </w:rPr>
            </w:pPr>
            <w:r w:rsidRPr="00E22A98">
              <w:rPr>
                <w:rFonts w:ascii="標楷體" w:eastAsia="標楷體" w:hAnsi="標楷體" w:hint="eastAsia"/>
              </w:rPr>
              <w:t>1.借問站l</w:t>
            </w:r>
            <w:r w:rsidRPr="00E22A98">
              <w:rPr>
                <w:rFonts w:ascii="標楷體" w:eastAsia="標楷體" w:hAnsi="標楷體"/>
              </w:rPr>
              <w:t>ine@</w:t>
            </w:r>
            <w:r w:rsidRPr="00E22A98">
              <w:rPr>
                <w:rFonts w:ascii="標楷體" w:eastAsia="標楷體" w:hAnsi="標楷體" w:hint="eastAsia"/>
              </w:rPr>
              <w:t>生活圈提供遊客中英日文語言線上及時服務</w:t>
            </w:r>
            <w:r w:rsidR="00CB40BA" w:rsidRPr="00E22A98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374" w:type="dxa"/>
          </w:tcPr>
          <w:p w14:paraId="118A288B" w14:textId="77777777" w:rsidR="00ED5D88" w:rsidRPr="00EC6EBA" w:rsidRDefault="00ED5D88" w:rsidP="002B1B99">
            <w:pPr>
              <w:ind w:leftChars="-8" w:left="-19" w:firstLineChars="10" w:firstLine="24"/>
              <w:contextualSpacing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C6EBA">
              <w:rPr>
                <w:rFonts w:ascii="標楷體" w:eastAsia="標楷體" w:hAnsi="標楷體" w:hint="eastAsia"/>
                <w:color w:val="000000" w:themeColor="text1"/>
              </w:rPr>
              <w:t>觀光行銷科</w:t>
            </w:r>
          </w:p>
        </w:tc>
      </w:tr>
      <w:tr w:rsidR="00ED5D88" w:rsidRPr="00EC6EBA" w14:paraId="73D18ADF" w14:textId="77777777" w:rsidTr="006B1929">
        <w:trPr>
          <w:trHeight w:val="1260"/>
        </w:trPr>
        <w:tc>
          <w:tcPr>
            <w:tcW w:w="1081" w:type="dxa"/>
            <w:vMerge/>
          </w:tcPr>
          <w:p w14:paraId="0CCD7C3F" w14:textId="77777777" w:rsidR="00ED5D88" w:rsidRPr="00EC6EBA" w:rsidRDefault="00ED5D88" w:rsidP="00B14FC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75" w:type="dxa"/>
            <w:vMerge/>
          </w:tcPr>
          <w:p w14:paraId="42242C77" w14:textId="77777777" w:rsidR="00ED5D88" w:rsidRPr="00EC6EBA" w:rsidRDefault="00ED5D88" w:rsidP="00ED5D88">
            <w:pPr>
              <w:pStyle w:val="a4"/>
              <w:ind w:leftChars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90" w:type="dxa"/>
          </w:tcPr>
          <w:p w14:paraId="00CAB830" w14:textId="77777777" w:rsidR="00ED5D88" w:rsidRPr="00E22A98" w:rsidRDefault="00ED5D88" w:rsidP="00DB0DE7">
            <w:pPr>
              <w:snapToGrid w:val="0"/>
              <w:ind w:leftChars="1" w:left="242" w:rightChars="35" w:right="84" w:hangingChars="100" w:hanging="240"/>
              <w:jc w:val="both"/>
              <w:rPr>
                <w:rFonts w:ascii="標楷體" w:eastAsia="標楷體" w:hAnsi="標楷體"/>
              </w:rPr>
            </w:pPr>
            <w:r w:rsidRPr="00E22A98">
              <w:rPr>
                <w:rFonts w:ascii="標楷體" w:eastAsia="標楷體" w:hAnsi="標楷體" w:cs="新細明體" w:hint="eastAsia"/>
              </w:rPr>
              <w:t>2.借問站店家導覽地圖設置Q</w:t>
            </w:r>
            <w:r w:rsidRPr="00E22A98">
              <w:rPr>
                <w:rFonts w:ascii="標楷體" w:eastAsia="標楷體" w:hAnsi="標楷體" w:cs="新細明體"/>
              </w:rPr>
              <w:t>R CODE</w:t>
            </w:r>
            <w:r w:rsidRPr="00E22A98">
              <w:rPr>
                <w:rFonts w:ascii="標楷體" w:eastAsia="標楷體" w:hAnsi="標楷體" w:cs="新細明體" w:hint="eastAsia"/>
              </w:rPr>
              <w:t>，方便民眾掃描連結至本局觀網查詢旅遊資訊。</w:t>
            </w:r>
          </w:p>
        </w:tc>
        <w:tc>
          <w:tcPr>
            <w:tcW w:w="2374" w:type="dxa"/>
          </w:tcPr>
          <w:p w14:paraId="7C08AC93" w14:textId="77777777" w:rsidR="00ED5D88" w:rsidRPr="00EC6EBA" w:rsidRDefault="00ED5D88" w:rsidP="002B1B99">
            <w:pPr>
              <w:ind w:leftChars="-8" w:left="-19" w:firstLineChars="10" w:firstLine="24"/>
              <w:contextualSpacing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C6EBA">
              <w:rPr>
                <w:rFonts w:ascii="標楷體" w:eastAsia="標楷體" w:hAnsi="標楷體" w:hint="eastAsia"/>
                <w:color w:val="000000" w:themeColor="text1"/>
              </w:rPr>
              <w:t>觀光行銷科</w:t>
            </w:r>
          </w:p>
        </w:tc>
      </w:tr>
      <w:tr w:rsidR="00ED5D88" w:rsidRPr="00EC6EBA" w14:paraId="50BFB853" w14:textId="77777777" w:rsidTr="006B1929">
        <w:trPr>
          <w:trHeight w:val="983"/>
        </w:trPr>
        <w:tc>
          <w:tcPr>
            <w:tcW w:w="1081" w:type="dxa"/>
            <w:vMerge/>
          </w:tcPr>
          <w:p w14:paraId="48C981F9" w14:textId="77777777" w:rsidR="00ED5D88" w:rsidRPr="00EC6EBA" w:rsidRDefault="00ED5D88" w:rsidP="005F32B8">
            <w:pPr>
              <w:spacing w:before="180" w:line="48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75" w:type="dxa"/>
            <w:vMerge w:val="restart"/>
          </w:tcPr>
          <w:p w14:paraId="758C1C20" w14:textId="77777777" w:rsidR="00ED5D88" w:rsidRPr="00EC6EBA" w:rsidRDefault="00ED5D88" w:rsidP="00664FF5">
            <w:pPr>
              <w:pStyle w:val="a4"/>
              <w:numPr>
                <w:ilvl w:val="0"/>
                <w:numId w:val="28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C6EBA">
              <w:rPr>
                <w:rFonts w:ascii="標楷體" w:eastAsia="標楷體" w:hAnsi="標楷體"/>
              </w:rPr>
              <w:t>推動跨單位、跨機關服務流程整合及政府資訊資源共用共享，提供全程整合服務。</w:t>
            </w:r>
          </w:p>
        </w:tc>
        <w:tc>
          <w:tcPr>
            <w:tcW w:w="4990" w:type="dxa"/>
          </w:tcPr>
          <w:p w14:paraId="1B1FDC55" w14:textId="77777777" w:rsidR="001E32E0" w:rsidRPr="00E22A98" w:rsidRDefault="001E32E0" w:rsidP="001E32E0">
            <w:pPr>
              <w:snapToGrid w:val="0"/>
              <w:ind w:leftChars="-11" w:left="214" w:rightChars="35" w:right="84" w:hangingChars="100" w:hanging="240"/>
              <w:jc w:val="both"/>
              <w:rPr>
                <w:rFonts w:ascii="標楷體" w:eastAsia="標楷體" w:hAnsi="標楷體" w:cs="新細明體"/>
              </w:rPr>
            </w:pPr>
            <w:r w:rsidRPr="00E22A98">
              <w:rPr>
                <w:rFonts w:ascii="標楷體" w:eastAsia="標楷體" w:hAnsi="標楷體" w:cs="新細明體" w:hint="eastAsia"/>
              </w:rPr>
              <w:t>1.結合一卡通票證公司提供遊客便利入園購票管道，並提供電子票證消費服務，目前動物園停車場、販賣部及販賣機皆可使用一卡通刷卡付費。</w:t>
            </w:r>
          </w:p>
          <w:p w14:paraId="30546127" w14:textId="77777777" w:rsidR="00ED5D88" w:rsidRPr="00E22A98" w:rsidRDefault="00ED5D88" w:rsidP="00EC6EBA">
            <w:pPr>
              <w:snapToGrid w:val="0"/>
              <w:ind w:leftChars="-11" w:left="214" w:rightChars="35" w:right="84" w:hangingChars="100" w:hanging="240"/>
              <w:jc w:val="both"/>
              <w:rPr>
                <w:rFonts w:ascii="標楷體" w:eastAsia="標楷體" w:hAnsi="標楷體" w:cs="新細明體"/>
              </w:rPr>
            </w:pPr>
          </w:p>
        </w:tc>
        <w:tc>
          <w:tcPr>
            <w:tcW w:w="2374" w:type="dxa"/>
          </w:tcPr>
          <w:p w14:paraId="301FD874" w14:textId="77777777" w:rsidR="00ED5D88" w:rsidRPr="00EC6EBA" w:rsidRDefault="00ED5D88" w:rsidP="00892486">
            <w:pPr>
              <w:ind w:leftChars="-11" w:left="-26" w:rightChars="35" w:right="84"/>
              <w:contextualSpacing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C6EBA">
              <w:rPr>
                <w:rFonts w:ascii="標楷體" w:eastAsia="標楷體" w:hAnsi="標楷體" w:hint="eastAsia"/>
                <w:color w:val="000000" w:themeColor="text1"/>
              </w:rPr>
              <w:t>觀光行銷科</w:t>
            </w:r>
          </w:p>
        </w:tc>
      </w:tr>
      <w:tr w:rsidR="00ED5D88" w:rsidRPr="00EC6EBA" w14:paraId="5DCCD0B0" w14:textId="77777777" w:rsidTr="006B1929">
        <w:trPr>
          <w:trHeight w:val="983"/>
        </w:trPr>
        <w:tc>
          <w:tcPr>
            <w:tcW w:w="1081" w:type="dxa"/>
            <w:vMerge/>
          </w:tcPr>
          <w:p w14:paraId="660F2E5A" w14:textId="77777777" w:rsidR="00ED5D88" w:rsidRPr="00EC6EBA" w:rsidRDefault="00ED5D88" w:rsidP="005F32B8">
            <w:pPr>
              <w:spacing w:before="180" w:line="48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75" w:type="dxa"/>
            <w:vMerge/>
          </w:tcPr>
          <w:p w14:paraId="6F72299B" w14:textId="77777777" w:rsidR="00ED5D88" w:rsidRPr="00EC6EBA" w:rsidRDefault="00ED5D88" w:rsidP="00664FF5">
            <w:pPr>
              <w:pStyle w:val="a4"/>
              <w:numPr>
                <w:ilvl w:val="0"/>
                <w:numId w:val="28"/>
              </w:numPr>
              <w:ind w:leftChars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90" w:type="dxa"/>
          </w:tcPr>
          <w:p w14:paraId="09B30344" w14:textId="77777777" w:rsidR="00DB0DE7" w:rsidRPr="00E22A98" w:rsidRDefault="001E32E0" w:rsidP="001E32E0">
            <w:pPr>
              <w:snapToGrid w:val="0"/>
              <w:ind w:leftChars="-11" w:left="214" w:rightChars="35" w:right="84" w:hangingChars="100" w:hanging="240"/>
              <w:jc w:val="both"/>
              <w:rPr>
                <w:rFonts w:ascii="標楷體" w:eastAsia="標楷體" w:hAnsi="標楷體" w:cs="新細明體"/>
              </w:rPr>
            </w:pPr>
            <w:r w:rsidRPr="00E22A98">
              <w:rPr>
                <w:rFonts w:ascii="標楷體" w:eastAsia="標楷體" w:hAnsi="標楷體" w:cs="新細明體" w:hint="eastAsia"/>
              </w:rPr>
              <w:t>2.與田寮區農會共同成立月世界遊客中心旅服臉書，推廣田寮月世界相關活動及服務資訊。</w:t>
            </w:r>
          </w:p>
        </w:tc>
        <w:tc>
          <w:tcPr>
            <w:tcW w:w="2374" w:type="dxa"/>
          </w:tcPr>
          <w:p w14:paraId="3391072B" w14:textId="77777777" w:rsidR="0015039E" w:rsidRPr="00EC6EBA" w:rsidRDefault="00486559" w:rsidP="00714A43">
            <w:pPr>
              <w:ind w:leftChars="-11" w:left="-26" w:rightChars="35" w:right="84"/>
              <w:contextualSpacing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C6EBA">
              <w:rPr>
                <w:rFonts w:ascii="標楷體" w:eastAsia="標楷體" w:hAnsi="標楷體" w:hint="eastAsia"/>
                <w:color w:val="000000" w:themeColor="text1"/>
              </w:rPr>
              <w:t>觀光行銷科</w:t>
            </w:r>
          </w:p>
        </w:tc>
      </w:tr>
      <w:tr w:rsidR="0092684F" w:rsidRPr="00EC6EBA" w14:paraId="14EF0875" w14:textId="77777777" w:rsidTr="006B1929">
        <w:trPr>
          <w:trHeight w:val="983"/>
        </w:trPr>
        <w:tc>
          <w:tcPr>
            <w:tcW w:w="1081" w:type="dxa"/>
            <w:vMerge/>
          </w:tcPr>
          <w:p w14:paraId="156EE880" w14:textId="77777777" w:rsidR="0092684F" w:rsidRPr="00EC6EBA" w:rsidRDefault="0092684F" w:rsidP="005F32B8">
            <w:pPr>
              <w:spacing w:before="180" w:line="48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75" w:type="dxa"/>
          </w:tcPr>
          <w:p w14:paraId="5ADA33F1" w14:textId="77777777" w:rsidR="0092684F" w:rsidRPr="00EC6EBA" w:rsidRDefault="0092684F" w:rsidP="0092684F">
            <w:pPr>
              <w:pStyle w:val="a4"/>
              <w:numPr>
                <w:ilvl w:val="0"/>
                <w:numId w:val="28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C6EBA">
              <w:rPr>
                <w:rFonts w:ascii="標楷體" w:eastAsia="標楷體" w:hAnsi="標楷體"/>
                <w:color w:val="000000" w:themeColor="text1"/>
              </w:rPr>
              <w:t>關注社經發展新趨勢，運用創新策略，持續精進服務遞送過程及作法，提升服務效能。</w:t>
            </w:r>
          </w:p>
        </w:tc>
        <w:tc>
          <w:tcPr>
            <w:tcW w:w="4990" w:type="dxa"/>
          </w:tcPr>
          <w:p w14:paraId="00077C4C" w14:textId="77777777" w:rsidR="0092684F" w:rsidRPr="00EC6EBA" w:rsidRDefault="00EC6EBA" w:rsidP="00EC6EBA">
            <w:pPr>
              <w:snapToGrid w:val="0"/>
              <w:ind w:leftChars="-11" w:left="214" w:rightChars="35" w:right="84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92684F" w:rsidRPr="00EC6EBA">
              <w:rPr>
                <w:rFonts w:ascii="標楷體" w:eastAsia="標楷體" w:hAnsi="標楷體" w:hint="eastAsia"/>
              </w:rPr>
              <w:t>透過多元傳播媒體強化行銷壽山動物園：善用高雄市政府全球資訊網、高雄市政府觀光局及壽山動物園網站及社群平台，透過多元傳播媒體(包含文宣、電子、影音等)傳遞服務資訊；</w:t>
            </w:r>
            <w:r w:rsidR="00DB0DE7" w:rsidRPr="00EC6EBA">
              <w:rPr>
                <w:rFonts w:ascii="標楷體" w:eastAsia="標楷體" w:hAnsi="標楷體" w:hint="eastAsia"/>
              </w:rPr>
              <w:t>並</w:t>
            </w:r>
            <w:r w:rsidR="0092684F" w:rsidRPr="00EC6EBA">
              <w:rPr>
                <w:rFonts w:ascii="標楷體" w:eastAsia="標楷體" w:hAnsi="標楷體" w:hint="eastAsia"/>
              </w:rPr>
              <w:t>以網際網路結合行動載具、運用在地廣播電台、電視台跑馬燈等大眾傳播媒體強化行銷成果。</w:t>
            </w:r>
          </w:p>
        </w:tc>
        <w:tc>
          <w:tcPr>
            <w:tcW w:w="2374" w:type="dxa"/>
          </w:tcPr>
          <w:p w14:paraId="3A38179F" w14:textId="77777777" w:rsidR="0092684F" w:rsidRPr="00EC6EBA" w:rsidRDefault="00A86208" w:rsidP="00892486">
            <w:pPr>
              <w:ind w:leftChars="-11" w:left="-26" w:rightChars="35" w:right="84"/>
              <w:contextualSpacing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C6EBA">
              <w:rPr>
                <w:rFonts w:ascii="標楷體" w:eastAsia="標楷體" w:hAnsi="標楷體" w:hint="eastAsia"/>
                <w:color w:val="000000" w:themeColor="text1"/>
              </w:rPr>
              <w:t>動物園管理中心</w:t>
            </w:r>
          </w:p>
        </w:tc>
      </w:tr>
      <w:tr w:rsidR="00664FF5" w:rsidRPr="00EC6EBA" w14:paraId="61309AEB" w14:textId="77777777" w:rsidTr="005E3B9A">
        <w:tc>
          <w:tcPr>
            <w:tcW w:w="1081" w:type="dxa"/>
            <w:vMerge w:val="restart"/>
          </w:tcPr>
          <w:p w14:paraId="31241B84" w14:textId="77777777" w:rsidR="00664FF5" w:rsidRPr="00EC6EBA" w:rsidRDefault="00664FF5" w:rsidP="005E3B9A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EC6EBA">
              <w:rPr>
                <w:rFonts w:ascii="標楷體" w:eastAsia="標楷體" w:hAnsi="標楷體" w:hint="eastAsia"/>
                <w:color w:val="000000" w:themeColor="text1"/>
              </w:rPr>
              <w:t>四、</w:t>
            </w:r>
            <w:r w:rsidRPr="00EC6EBA">
              <w:rPr>
                <w:rFonts w:ascii="標楷體" w:eastAsia="標楷體" w:hAnsi="標楷體"/>
                <w:color w:val="000000" w:themeColor="text1"/>
              </w:rPr>
              <w:t>關懷多元對象及城鄉差距，促進社會資源公平</w:t>
            </w:r>
            <w:r w:rsidRPr="00EC6EBA">
              <w:rPr>
                <w:rFonts w:ascii="標楷體" w:eastAsia="標楷體" w:hAnsi="標楷體"/>
                <w:color w:val="000000" w:themeColor="text1"/>
              </w:rPr>
              <w:lastRenderedPageBreak/>
              <w:t>使用</w:t>
            </w:r>
          </w:p>
        </w:tc>
        <w:tc>
          <w:tcPr>
            <w:tcW w:w="1975" w:type="dxa"/>
            <w:vMerge w:val="restart"/>
          </w:tcPr>
          <w:p w14:paraId="51405478" w14:textId="77777777" w:rsidR="00664FF5" w:rsidRPr="00EC6EBA" w:rsidRDefault="00664FF5" w:rsidP="00664FF5">
            <w:pPr>
              <w:pStyle w:val="a4"/>
              <w:numPr>
                <w:ilvl w:val="0"/>
                <w:numId w:val="29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C6EBA">
              <w:rPr>
                <w:rFonts w:ascii="標楷體" w:eastAsia="標楷體" w:hAnsi="標楷體"/>
                <w:color w:val="000000" w:themeColor="text1"/>
              </w:rPr>
              <w:lastRenderedPageBreak/>
              <w:t>體認服務對象屬性差異，對特殊或弱勢族群提供適性服務，降低其取得服務的</w:t>
            </w:r>
            <w:r w:rsidRPr="00EC6EBA">
              <w:rPr>
                <w:rFonts w:ascii="標楷體" w:eastAsia="標楷體" w:hAnsi="標楷體"/>
                <w:color w:val="000000" w:themeColor="text1"/>
              </w:rPr>
              <w:lastRenderedPageBreak/>
              <w:t>成本。</w:t>
            </w:r>
          </w:p>
        </w:tc>
        <w:tc>
          <w:tcPr>
            <w:tcW w:w="4990" w:type="dxa"/>
          </w:tcPr>
          <w:p w14:paraId="2BF55E4E" w14:textId="77777777" w:rsidR="00A15659" w:rsidRPr="00EC6EBA" w:rsidRDefault="009A06C3" w:rsidP="002536D4">
            <w:pPr>
              <w:pStyle w:val="a9"/>
              <w:snapToGrid w:val="0"/>
              <w:ind w:left="240" w:rightChars="35" w:right="84" w:hangingChars="100" w:hanging="24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C6EBA">
              <w:rPr>
                <w:rFonts w:ascii="標楷體" w:eastAsia="標楷體" w:hAnsi="標楷體" w:hint="eastAsia"/>
                <w:kern w:val="3"/>
                <w:szCs w:val="24"/>
              </w:rPr>
              <w:lastRenderedPageBreak/>
              <w:t>1.旅服中心針對銀髮族旅客提供老花眼鏡借用特殊服務，並提供多國語言版本摺頁(英日韓泰越)，另建置雙語標示。服務人員具備外語能力，可提供外語旅遊服務。</w:t>
            </w:r>
          </w:p>
        </w:tc>
        <w:tc>
          <w:tcPr>
            <w:tcW w:w="2374" w:type="dxa"/>
          </w:tcPr>
          <w:p w14:paraId="7F2FA096" w14:textId="77777777" w:rsidR="00664FF5" w:rsidRPr="00EC6EBA" w:rsidRDefault="009B4B7A" w:rsidP="00D11B2D">
            <w:pPr>
              <w:ind w:leftChars="-11" w:left="-26" w:rightChars="35" w:right="84"/>
              <w:contextualSpacing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C6EBA">
              <w:rPr>
                <w:rFonts w:ascii="標楷體" w:eastAsia="標楷體" w:hAnsi="標楷體" w:hint="eastAsia"/>
                <w:color w:val="000000" w:themeColor="text1"/>
              </w:rPr>
              <w:t>觀光行銷科</w:t>
            </w:r>
          </w:p>
        </w:tc>
      </w:tr>
      <w:tr w:rsidR="00664FF5" w:rsidRPr="00EC6EBA" w14:paraId="46665B40" w14:textId="77777777" w:rsidTr="005E3B9A">
        <w:tc>
          <w:tcPr>
            <w:tcW w:w="1081" w:type="dxa"/>
            <w:vMerge/>
          </w:tcPr>
          <w:p w14:paraId="20B4101A" w14:textId="77777777" w:rsidR="00664FF5" w:rsidRPr="00EC6EBA" w:rsidRDefault="00664FF5" w:rsidP="0089248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75" w:type="dxa"/>
            <w:vMerge/>
          </w:tcPr>
          <w:p w14:paraId="36DA6A0C" w14:textId="77777777" w:rsidR="00664FF5" w:rsidRPr="00EC6EBA" w:rsidRDefault="00664FF5" w:rsidP="00664FF5">
            <w:pPr>
              <w:pStyle w:val="a4"/>
              <w:numPr>
                <w:ilvl w:val="0"/>
                <w:numId w:val="29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990" w:type="dxa"/>
          </w:tcPr>
          <w:p w14:paraId="74231577" w14:textId="77777777" w:rsidR="00F203B0" w:rsidRPr="00EC6EBA" w:rsidRDefault="009A06C3" w:rsidP="005E3B9A">
            <w:pPr>
              <w:pStyle w:val="a9"/>
              <w:snapToGrid w:val="0"/>
              <w:ind w:left="240" w:hangingChars="100" w:hanging="240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EC6EBA">
              <w:rPr>
                <w:rFonts w:ascii="標楷體" w:eastAsia="標楷體" w:hAnsi="標楷體" w:cs="新細明體" w:hint="eastAsia"/>
              </w:rPr>
              <w:t>2.</w:t>
            </w:r>
            <w:r w:rsidRPr="00EC6EBA">
              <w:rPr>
                <w:rFonts w:ascii="標楷體" w:eastAsia="標楷體" w:hAnsi="標楷體" w:hint="eastAsia"/>
              </w:rPr>
              <w:t>壽山動物園以「行動動物園」方式進行偏鄉關懷之旅，針對偏遠地區學童提供認識動物之服務。</w:t>
            </w:r>
          </w:p>
        </w:tc>
        <w:tc>
          <w:tcPr>
            <w:tcW w:w="2374" w:type="dxa"/>
          </w:tcPr>
          <w:p w14:paraId="00FB5E89" w14:textId="77777777" w:rsidR="00664FF5" w:rsidRPr="00EC6EBA" w:rsidRDefault="00967107" w:rsidP="005E3B9A">
            <w:pPr>
              <w:pStyle w:val="a9"/>
              <w:snapToGrid w:val="0"/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EC6EB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動物園管</w:t>
            </w:r>
            <w:r w:rsidR="007A164E" w:rsidRPr="00EC6EB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理</w:t>
            </w:r>
            <w:r w:rsidRPr="00EC6EB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中心</w:t>
            </w:r>
          </w:p>
        </w:tc>
      </w:tr>
      <w:tr w:rsidR="00664FF5" w:rsidRPr="00EC6EBA" w14:paraId="2A0746D7" w14:textId="77777777" w:rsidTr="006B1929">
        <w:tc>
          <w:tcPr>
            <w:tcW w:w="1081" w:type="dxa"/>
            <w:vMerge/>
          </w:tcPr>
          <w:p w14:paraId="5FC789E7" w14:textId="77777777" w:rsidR="00664FF5" w:rsidRPr="00EC6EBA" w:rsidRDefault="00664FF5" w:rsidP="005F32B8">
            <w:pPr>
              <w:spacing w:before="180" w:line="48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75" w:type="dxa"/>
          </w:tcPr>
          <w:p w14:paraId="05025E8E" w14:textId="77777777" w:rsidR="00664FF5" w:rsidRPr="00EC6EBA" w:rsidRDefault="00664FF5" w:rsidP="00664FF5">
            <w:pPr>
              <w:pStyle w:val="a4"/>
              <w:numPr>
                <w:ilvl w:val="0"/>
                <w:numId w:val="29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C6EBA">
              <w:rPr>
                <w:rFonts w:ascii="標楷體" w:eastAsia="標楷體" w:hAnsi="標楷體"/>
                <w:color w:val="000000" w:themeColor="text1"/>
              </w:rPr>
              <w:t>搭配複合策略，延伸服務據點，提高偏遠或交通不便地區民眾的服務可近性。</w:t>
            </w:r>
          </w:p>
        </w:tc>
        <w:tc>
          <w:tcPr>
            <w:tcW w:w="4990" w:type="dxa"/>
          </w:tcPr>
          <w:p w14:paraId="46F215D3" w14:textId="77777777" w:rsidR="009A06C3" w:rsidRPr="00EC6EBA" w:rsidRDefault="00EC6EBA" w:rsidP="00EC6EBA">
            <w:pPr>
              <w:snapToGrid w:val="0"/>
              <w:ind w:leftChars="-11" w:left="214" w:rightChars="35" w:right="84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</w:rPr>
              <w:t>1.</w:t>
            </w:r>
            <w:r w:rsidR="009A06C3" w:rsidRPr="00EC6EBA">
              <w:rPr>
                <w:rFonts w:ascii="標楷體" w:eastAsia="標楷體" w:hAnsi="標楷體" w:cs="新細明體" w:hint="eastAsia"/>
              </w:rPr>
              <w:t>善用在地社會資源，推動政府服務業務</w:t>
            </w:r>
            <w:r w:rsidR="009A06C3" w:rsidRPr="00EC6EBA">
              <w:rPr>
                <w:rFonts w:ascii="標楷體" w:eastAsia="標楷體" w:hAnsi="標楷體" w:hint="eastAsia"/>
              </w:rPr>
              <w:t>與旗美九區以及本市觀光亮點週邊商家合作成立「借問站」，提供旅遊諮詢，擴大服務範圍。</w:t>
            </w:r>
          </w:p>
        </w:tc>
        <w:tc>
          <w:tcPr>
            <w:tcW w:w="2374" w:type="dxa"/>
          </w:tcPr>
          <w:p w14:paraId="503C07E2" w14:textId="77777777" w:rsidR="00664FF5" w:rsidRPr="00EC6EBA" w:rsidRDefault="009B4B7A" w:rsidP="00D11B2D">
            <w:pPr>
              <w:ind w:leftChars="-11" w:left="-26" w:rightChars="35" w:right="84"/>
              <w:contextualSpacing/>
              <w:jc w:val="both"/>
              <w:rPr>
                <w:rFonts w:ascii="標楷體" w:eastAsia="標楷體" w:hAnsi="標楷體" w:cs="新細明體"/>
                <w:b/>
                <w:color w:val="000000" w:themeColor="text1"/>
              </w:rPr>
            </w:pPr>
            <w:r w:rsidRPr="00EC6EBA">
              <w:rPr>
                <w:rFonts w:ascii="標楷體" w:eastAsia="標楷體" w:hAnsi="標楷體" w:hint="eastAsia"/>
                <w:color w:val="000000" w:themeColor="text1"/>
              </w:rPr>
              <w:t>觀光行銷科</w:t>
            </w:r>
          </w:p>
        </w:tc>
      </w:tr>
      <w:tr w:rsidR="00664FF5" w:rsidRPr="00EC6EBA" w14:paraId="61CB3902" w14:textId="77777777" w:rsidTr="006B1929">
        <w:tc>
          <w:tcPr>
            <w:tcW w:w="1081" w:type="dxa"/>
            <w:vMerge/>
          </w:tcPr>
          <w:p w14:paraId="7435627F" w14:textId="77777777" w:rsidR="00664FF5" w:rsidRPr="00EC6EBA" w:rsidRDefault="00664FF5" w:rsidP="005F32B8">
            <w:pPr>
              <w:spacing w:before="180" w:line="48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75" w:type="dxa"/>
          </w:tcPr>
          <w:p w14:paraId="3F108B69" w14:textId="77777777" w:rsidR="00664FF5" w:rsidRPr="00EC6EBA" w:rsidRDefault="00664FF5" w:rsidP="00664FF5">
            <w:pPr>
              <w:pStyle w:val="a4"/>
              <w:numPr>
                <w:ilvl w:val="0"/>
                <w:numId w:val="29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C6EBA">
              <w:rPr>
                <w:rFonts w:ascii="標楷體" w:eastAsia="標楷體" w:hAnsi="標楷體"/>
                <w:color w:val="000000" w:themeColor="text1"/>
              </w:rPr>
              <w:t>考量服務對象數位落差，發展網路服務或輔以其他方式，提供可替代的服務管道。</w:t>
            </w:r>
          </w:p>
        </w:tc>
        <w:tc>
          <w:tcPr>
            <w:tcW w:w="4990" w:type="dxa"/>
          </w:tcPr>
          <w:p w14:paraId="78C11CEC" w14:textId="77777777" w:rsidR="009A06C3" w:rsidRPr="00EC6EBA" w:rsidRDefault="009A06C3" w:rsidP="002536D4">
            <w:pPr>
              <w:snapToGrid w:val="0"/>
              <w:ind w:leftChars="-11" w:left="-26" w:rightChars="35" w:right="84"/>
              <w:jc w:val="both"/>
              <w:rPr>
                <w:rFonts w:ascii="標楷體" w:eastAsia="標楷體" w:hAnsi="標楷體"/>
              </w:rPr>
            </w:pPr>
            <w:r w:rsidRPr="00EC6EBA">
              <w:rPr>
                <w:rFonts w:ascii="標楷體" w:eastAsia="標楷體" w:hAnsi="標楷體" w:hint="eastAsia"/>
              </w:rPr>
              <w:t>引入電子化服務，縮短民眾等候時間:</w:t>
            </w:r>
          </w:p>
          <w:p w14:paraId="237F8B83" w14:textId="77777777" w:rsidR="009A06C3" w:rsidRPr="00EC6EBA" w:rsidRDefault="009A06C3" w:rsidP="002536D4">
            <w:pPr>
              <w:snapToGrid w:val="0"/>
              <w:ind w:leftChars="-11" w:left="94" w:rightChars="35" w:right="84" w:hangingChars="50" w:hanging="120"/>
              <w:jc w:val="both"/>
              <w:rPr>
                <w:rFonts w:ascii="標楷體" w:eastAsia="標楷體" w:hAnsi="標楷體"/>
              </w:rPr>
            </w:pPr>
            <w:r w:rsidRPr="00EC6EBA">
              <w:rPr>
                <w:rFonts w:ascii="標楷體" w:eastAsia="標楷體" w:hAnsi="標楷體" w:hint="eastAsia"/>
              </w:rPr>
              <w:t>(1)旅服中心設置電話，提供旅客電話旅遊諮詢服務。</w:t>
            </w:r>
          </w:p>
          <w:p w14:paraId="6F17EB24" w14:textId="77777777" w:rsidR="009A06C3" w:rsidRPr="00EC6EBA" w:rsidRDefault="009A06C3" w:rsidP="002536D4">
            <w:pPr>
              <w:snapToGrid w:val="0"/>
              <w:ind w:leftChars="-11" w:left="94" w:rightChars="35" w:right="84" w:hangingChars="50" w:hanging="120"/>
              <w:jc w:val="both"/>
              <w:rPr>
                <w:rFonts w:ascii="標楷體" w:eastAsia="標楷體" w:hAnsi="標楷體"/>
              </w:rPr>
            </w:pPr>
            <w:r w:rsidRPr="00EC6EBA">
              <w:rPr>
                <w:rFonts w:ascii="標楷體" w:eastAsia="標楷體" w:hAnsi="標楷體" w:hint="eastAsia"/>
              </w:rPr>
              <w:t>(2)旅服中心提供傳真機，利於境外旅客傳真各類緊急辦理文件。</w:t>
            </w:r>
          </w:p>
          <w:p w14:paraId="03A4BA05" w14:textId="77777777" w:rsidR="009A06C3" w:rsidRPr="00EC6EBA" w:rsidRDefault="009A06C3" w:rsidP="002536D4">
            <w:pPr>
              <w:snapToGrid w:val="0"/>
              <w:ind w:leftChars="-11" w:left="94" w:rightChars="35" w:right="84" w:hangingChars="50" w:hanging="120"/>
              <w:jc w:val="both"/>
              <w:rPr>
                <w:rFonts w:ascii="標楷體" w:eastAsia="標楷體" w:hAnsi="標楷體"/>
              </w:rPr>
            </w:pPr>
            <w:r w:rsidRPr="00EC6EBA">
              <w:rPr>
                <w:rFonts w:ascii="標楷體" w:eastAsia="標楷體" w:hAnsi="標楷體" w:hint="eastAsia"/>
              </w:rPr>
              <w:t>(3)旅服中心利用電腦設備，迅速協助旅客上網查詢相關旅遊資訊。</w:t>
            </w:r>
          </w:p>
          <w:p w14:paraId="618101B2" w14:textId="77777777" w:rsidR="00A15659" w:rsidRPr="00EC6EBA" w:rsidRDefault="009A06C3" w:rsidP="002536D4">
            <w:pPr>
              <w:snapToGrid w:val="0"/>
              <w:ind w:leftChars="-11" w:left="94" w:rightChars="35" w:right="84" w:hangingChars="50" w:hanging="120"/>
              <w:jc w:val="both"/>
              <w:rPr>
                <w:rFonts w:ascii="標楷體" w:eastAsia="標楷體" w:hAnsi="標楷體"/>
              </w:rPr>
            </w:pPr>
            <w:r w:rsidRPr="00EC6EBA">
              <w:rPr>
                <w:rFonts w:ascii="標楷體" w:eastAsia="標楷體" w:hAnsi="標楷體" w:hint="eastAsia"/>
              </w:rPr>
              <w:t>(4)推廣借問站line@生活圈，提供遊客線上旅遊諮詢及時服務。</w:t>
            </w:r>
          </w:p>
        </w:tc>
        <w:tc>
          <w:tcPr>
            <w:tcW w:w="2374" w:type="dxa"/>
          </w:tcPr>
          <w:p w14:paraId="2D2AE621" w14:textId="77777777" w:rsidR="00664FF5" w:rsidRPr="00EC6EBA" w:rsidRDefault="009B4B7A" w:rsidP="00D11B2D">
            <w:pPr>
              <w:ind w:leftChars="-11" w:left="-26" w:rightChars="35" w:right="84"/>
              <w:contextualSpacing/>
              <w:jc w:val="both"/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</w:pPr>
            <w:r w:rsidRPr="00EC6EBA">
              <w:rPr>
                <w:rFonts w:ascii="標楷體" w:eastAsia="標楷體" w:hAnsi="標楷體" w:hint="eastAsia"/>
                <w:color w:val="000000" w:themeColor="text1"/>
              </w:rPr>
              <w:t>觀光行銷科</w:t>
            </w:r>
          </w:p>
        </w:tc>
      </w:tr>
      <w:tr w:rsidR="00664FF5" w:rsidRPr="00EC6EBA" w14:paraId="3FB75553" w14:textId="77777777" w:rsidTr="006B1929">
        <w:trPr>
          <w:trHeight w:val="100"/>
        </w:trPr>
        <w:tc>
          <w:tcPr>
            <w:tcW w:w="1081" w:type="dxa"/>
            <w:vMerge w:val="restart"/>
          </w:tcPr>
          <w:p w14:paraId="4C56E455" w14:textId="77777777" w:rsidR="00664FF5" w:rsidRPr="00EC6EBA" w:rsidRDefault="00664FF5" w:rsidP="00D11B2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C6EBA">
              <w:rPr>
                <w:rFonts w:ascii="標楷體" w:eastAsia="標楷體" w:hAnsi="標楷體" w:hint="eastAsia"/>
                <w:color w:val="000000" w:themeColor="text1"/>
              </w:rPr>
              <w:t>五、</w:t>
            </w:r>
            <w:r w:rsidRPr="00EC6EBA">
              <w:rPr>
                <w:rFonts w:ascii="標楷體" w:eastAsia="標楷體" w:hAnsi="標楷體"/>
                <w:color w:val="000000" w:themeColor="text1"/>
              </w:rPr>
              <w:t>開放政府透明治理，優化機關管理創新</w:t>
            </w:r>
          </w:p>
        </w:tc>
        <w:tc>
          <w:tcPr>
            <w:tcW w:w="1975" w:type="dxa"/>
            <w:vMerge w:val="restart"/>
          </w:tcPr>
          <w:p w14:paraId="3C826C38" w14:textId="77777777" w:rsidR="00664FF5" w:rsidRPr="00EC6EBA" w:rsidRDefault="00664FF5" w:rsidP="00664FF5">
            <w:pPr>
              <w:pStyle w:val="a4"/>
              <w:numPr>
                <w:ilvl w:val="0"/>
                <w:numId w:val="30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C6EBA">
              <w:rPr>
                <w:rFonts w:ascii="標楷體" w:eastAsia="標楷體" w:hAnsi="標楷體"/>
                <w:color w:val="000000" w:themeColor="text1"/>
              </w:rPr>
              <w:t>建構友善安全資料開放環境，落實資料公開透明，便利共享創新應用。</w:t>
            </w:r>
          </w:p>
        </w:tc>
        <w:tc>
          <w:tcPr>
            <w:tcW w:w="4990" w:type="dxa"/>
          </w:tcPr>
          <w:p w14:paraId="727E63ED" w14:textId="77777777" w:rsidR="00F07CA9" w:rsidRPr="00EC6EBA" w:rsidRDefault="009A06C3" w:rsidP="002536D4">
            <w:pPr>
              <w:tabs>
                <w:tab w:val="left" w:pos="747"/>
              </w:tabs>
              <w:snapToGrid w:val="0"/>
              <w:ind w:leftChars="-9" w:left="218" w:hangingChars="100" w:hanging="240"/>
              <w:jc w:val="both"/>
              <w:rPr>
                <w:rFonts w:ascii="標楷體" w:eastAsia="標楷體" w:hAnsi="標楷體"/>
              </w:rPr>
            </w:pPr>
            <w:r w:rsidRPr="00EC6EBA">
              <w:rPr>
                <w:rFonts w:ascii="標楷體" w:eastAsia="標楷體" w:hAnsi="標楷體" w:hint="eastAsia"/>
              </w:rPr>
              <w:t>1.本局於高雄旅遊網中公開組織職責及服務措施等相關行政資訊，並提供相關觀光資訊。</w:t>
            </w:r>
            <w:r w:rsidR="000A6500" w:rsidRPr="00EC6EBA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374" w:type="dxa"/>
          </w:tcPr>
          <w:p w14:paraId="75CC7527" w14:textId="77777777" w:rsidR="00664FF5" w:rsidRPr="00EC6EBA" w:rsidRDefault="009B4B7A" w:rsidP="00D11B2D">
            <w:pPr>
              <w:tabs>
                <w:tab w:val="left" w:pos="747"/>
              </w:tabs>
              <w:ind w:leftChars="-9" w:left="4" w:hangingChars="11" w:hanging="26"/>
              <w:contextualSpacing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EC6EBA">
              <w:rPr>
                <w:rFonts w:ascii="標楷體" w:eastAsia="標楷體" w:hAnsi="標楷體" w:hint="eastAsia"/>
                <w:color w:val="000000" w:themeColor="text1"/>
              </w:rPr>
              <w:t>觀光行銷科</w:t>
            </w:r>
          </w:p>
        </w:tc>
      </w:tr>
      <w:tr w:rsidR="00664FF5" w:rsidRPr="00EC6EBA" w14:paraId="3FFF16FB" w14:textId="77777777" w:rsidTr="006B1929">
        <w:trPr>
          <w:trHeight w:val="100"/>
        </w:trPr>
        <w:tc>
          <w:tcPr>
            <w:tcW w:w="1081" w:type="dxa"/>
            <w:vMerge/>
          </w:tcPr>
          <w:p w14:paraId="77512A3D" w14:textId="77777777" w:rsidR="00664FF5" w:rsidRPr="00EC6EBA" w:rsidRDefault="00664FF5" w:rsidP="00D11B2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75" w:type="dxa"/>
            <w:vMerge/>
          </w:tcPr>
          <w:p w14:paraId="7FCE653C" w14:textId="77777777" w:rsidR="00664FF5" w:rsidRPr="00EC6EBA" w:rsidRDefault="00664FF5" w:rsidP="00664FF5">
            <w:pPr>
              <w:pStyle w:val="a4"/>
              <w:numPr>
                <w:ilvl w:val="0"/>
                <w:numId w:val="30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990" w:type="dxa"/>
          </w:tcPr>
          <w:p w14:paraId="2C0EB166" w14:textId="77777777" w:rsidR="000221EA" w:rsidRPr="00E22A98" w:rsidRDefault="009A06C3" w:rsidP="0035349C">
            <w:pPr>
              <w:tabs>
                <w:tab w:val="left" w:pos="747"/>
                <w:tab w:val="left" w:pos="4054"/>
              </w:tabs>
              <w:snapToGrid w:val="0"/>
              <w:ind w:left="240" w:right="113" w:hangingChars="100" w:hanging="240"/>
              <w:jc w:val="both"/>
              <w:rPr>
                <w:rFonts w:ascii="標楷體" w:eastAsia="標楷體" w:hAnsi="標楷體"/>
              </w:rPr>
            </w:pPr>
            <w:r w:rsidRPr="00E22A98">
              <w:rPr>
                <w:rFonts w:ascii="標楷體" w:eastAsia="標楷體" w:hAnsi="標楷體" w:hint="eastAsia"/>
              </w:rPr>
              <w:t>2.本局官網</w:t>
            </w:r>
            <w:r w:rsidR="00F325DB" w:rsidRPr="00E22A98">
              <w:rPr>
                <w:rFonts w:ascii="標楷體" w:eastAsia="標楷體" w:hAnsi="標楷體" w:hint="eastAsia"/>
              </w:rPr>
              <w:t>以</w:t>
            </w:r>
            <w:r w:rsidRPr="00E22A98">
              <w:rPr>
                <w:rFonts w:ascii="標楷體" w:eastAsia="標楷體" w:hAnsi="標楷體" w:hint="eastAsia"/>
              </w:rPr>
              <w:t>中、日、英、韓、</w:t>
            </w:r>
            <w:r w:rsidR="0035349C" w:rsidRPr="00E22A98">
              <w:rPr>
                <w:rFonts w:ascii="標楷體" w:eastAsia="標楷體" w:hAnsi="標楷體" w:hint="eastAsia"/>
              </w:rPr>
              <w:t>泰、</w:t>
            </w:r>
            <w:r w:rsidR="00F45033" w:rsidRPr="00E22A98">
              <w:rPr>
                <w:rFonts w:ascii="標楷體" w:eastAsia="標楷體" w:hAnsi="標楷體" w:hint="eastAsia"/>
              </w:rPr>
              <w:t>越、</w:t>
            </w:r>
            <w:r w:rsidRPr="00E22A98">
              <w:rPr>
                <w:rFonts w:ascii="標楷體" w:eastAsia="標楷體" w:hAnsi="標楷體" w:hint="eastAsia"/>
              </w:rPr>
              <w:t>簡體中文等</w:t>
            </w:r>
            <w:r w:rsidR="001E32E0" w:rsidRPr="00E22A98">
              <w:rPr>
                <w:rFonts w:ascii="標楷體" w:eastAsia="標楷體" w:hAnsi="標楷體" w:hint="eastAsia"/>
              </w:rPr>
              <w:t>7</w:t>
            </w:r>
            <w:r w:rsidRPr="00E22A98">
              <w:rPr>
                <w:rFonts w:ascii="標楷體" w:eastAsia="標楷體" w:hAnsi="標楷體" w:hint="eastAsia"/>
              </w:rPr>
              <w:t>語</w:t>
            </w:r>
            <w:r w:rsidR="00F325DB" w:rsidRPr="00E22A98">
              <w:rPr>
                <w:rFonts w:ascii="標楷體" w:eastAsia="標楷體" w:hAnsi="標楷體" w:hint="eastAsia"/>
              </w:rPr>
              <w:t>呈現，並專人</w:t>
            </w:r>
            <w:r w:rsidR="00F325DB" w:rsidRPr="00E22A98">
              <w:rPr>
                <w:rFonts w:ascii="標楷體" w:eastAsia="標楷體" w:hAnsi="標楷體"/>
              </w:rPr>
              <w:t>維護網站資訊</w:t>
            </w:r>
            <w:r w:rsidR="00F325DB" w:rsidRPr="00E22A98">
              <w:rPr>
                <w:rFonts w:ascii="標楷體" w:eastAsia="標楷體" w:hAnsi="標楷體" w:hint="eastAsia"/>
              </w:rPr>
              <w:t>，隨時更新及檢視相關訊息</w:t>
            </w:r>
            <w:r w:rsidRPr="00E22A98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374" w:type="dxa"/>
          </w:tcPr>
          <w:p w14:paraId="4AB8609C" w14:textId="77777777" w:rsidR="000221EA" w:rsidRPr="00EC6EBA" w:rsidRDefault="009B4B7A" w:rsidP="00D11B2D">
            <w:pPr>
              <w:tabs>
                <w:tab w:val="left" w:pos="747"/>
              </w:tabs>
              <w:ind w:right="318"/>
              <w:contextualSpacing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C6EBA">
              <w:rPr>
                <w:rFonts w:ascii="標楷體" w:eastAsia="標楷體" w:hAnsi="標楷體" w:hint="eastAsia"/>
                <w:color w:val="000000" w:themeColor="text1"/>
              </w:rPr>
              <w:t>觀光行銷</w:t>
            </w:r>
            <w:r w:rsidR="00950C06">
              <w:rPr>
                <w:rFonts w:ascii="標楷體" w:eastAsia="標楷體" w:hAnsi="標楷體" w:hint="eastAsia"/>
                <w:color w:val="000000" w:themeColor="text1"/>
              </w:rPr>
              <w:t>科</w:t>
            </w:r>
          </w:p>
          <w:p w14:paraId="1E5F1040" w14:textId="77777777" w:rsidR="000221EA" w:rsidRPr="00EC6EBA" w:rsidRDefault="000221EA" w:rsidP="00D11B2D">
            <w:pPr>
              <w:tabs>
                <w:tab w:val="left" w:pos="747"/>
              </w:tabs>
              <w:ind w:right="318"/>
              <w:contextualSpacing/>
              <w:jc w:val="both"/>
              <w:rPr>
                <w:rFonts w:ascii="標楷體" w:eastAsia="標楷體" w:hAnsi="標楷體" w:cs="新細明體"/>
                <w:b/>
                <w:color w:val="000000" w:themeColor="text1"/>
              </w:rPr>
            </w:pPr>
          </w:p>
        </w:tc>
      </w:tr>
      <w:tr w:rsidR="00664FF5" w:rsidRPr="00EC6EBA" w14:paraId="34A0F9B2" w14:textId="77777777" w:rsidTr="006B1929">
        <w:trPr>
          <w:trHeight w:val="100"/>
        </w:trPr>
        <w:tc>
          <w:tcPr>
            <w:tcW w:w="1081" w:type="dxa"/>
            <w:vMerge/>
          </w:tcPr>
          <w:p w14:paraId="382169B6" w14:textId="77777777" w:rsidR="00664FF5" w:rsidRPr="00EC6EBA" w:rsidRDefault="00664FF5" w:rsidP="00D11B2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75" w:type="dxa"/>
            <w:vMerge/>
          </w:tcPr>
          <w:p w14:paraId="74E12C60" w14:textId="77777777" w:rsidR="00664FF5" w:rsidRPr="00EC6EBA" w:rsidRDefault="00664FF5" w:rsidP="00664FF5">
            <w:pPr>
              <w:pStyle w:val="a4"/>
              <w:numPr>
                <w:ilvl w:val="0"/>
                <w:numId w:val="30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990" w:type="dxa"/>
          </w:tcPr>
          <w:p w14:paraId="7D706717" w14:textId="77777777" w:rsidR="00664FF5" w:rsidRPr="00E22A98" w:rsidRDefault="009A06C3" w:rsidP="002536D4">
            <w:pPr>
              <w:snapToGrid w:val="0"/>
              <w:ind w:leftChars="-11" w:left="214" w:rightChars="35" w:right="84" w:hangingChars="100" w:hanging="240"/>
              <w:jc w:val="both"/>
              <w:rPr>
                <w:rFonts w:ascii="標楷體" w:eastAsia="標楷體" w:hAnsi="標楷體" w:cs="新細明體"/>
              </w:rPr>
            </w:pPr>
            <w:r w:rsidRPr="00E22A98">
              <w:rPr>
                <w:rFonts w:ascii="標楷體" w:eastAsia="標楷體" w:hAnsi="標楷體" w:cs="新細明體" w:hint="eastAsia"/>
              </w:rPr>
              <w:t>3.本局官網符合「身心障礙者權益保障法」</w:t>
            </w:r>
            <w:r w:rsidRPr="00E22A98">
              <w:rPr>
                <w:rFonts w:ascii="標楷體" w:eastAsia="標楷體" w:hAnsi="標楷體" w:cs="新細明體" w:hint="eastAsia"/>
                <w:lang w:eastAsia="zh-HK"/>
              </w:rPr>
              <w:t>之</w:t>
            </w:r>
            <w:r w:rsidRPr="00E22A98">
              <w:rPr>
                <w:rFonts w:ascii="標楷體" w:eastAsia="標楷體" w:hAnsi="標楷體" w:cs="新細明體" w:hint="eastAsia"/>
              </w:rPr>
              <w:t>要求，</w:t>
            </w:r>
            <w:r w:rsidRPr="00E22A98">
              <w:rPr>
                <w:rFonts w:ascii="標楷體" w:eastAsia="標楷體" w:hAnsi="標楷體" w:cs="新細明體" w:hint="eastAsia"/>
                <w:lang w:eastAsia="zh-HK"/>
              </w:rPr>
              <w:t>並</w:t>
            </w:r>
            <w:r w:rsidRPr="00E22A98">
              <w:rPr>
                <w:rFonts w:ascii="標楷體" w:eastAsia="標楷體" w:hAnsi="標楷體" w:cs="新細明體" w:hint="eastAsia"/>
              </w:rPr>
              <w:t>取得認證標章。</w:t>
            </w:r>
          </w:p>
        </w:tc>
        <w:tc>
          <w:tcPr>
            <w:tcW w:w="2374" w:type="dxa"/>
          </w:tcPr>
          <w:p w14:paraId="5C2FE640" w14:textId="77777777" w:rsidR="00664FF5" w:rsidRPr="00EC6EBA" w:rsidRDefault="009B4B7A" w:rsidP="00D11B2D">
            <w:pPr>
              <w:ind w:leftChars="-11" w:left="-26" w:rightChars="35" w:right="84"/>
              <w:contextualSpacing/>
              <w:jc w:val="both"/>
              <w:rPr>
                <w:rFonts w:ascii="標楷體" w:eastAsia="標楷體" w:hAnsi="標楷體" w:cs="新細明體"/>
                <w:b/>
                <w:color w:val="000000" w:themeColor="text1"/>
              </w:rPr>
            </w:pPr>
            <w:r w:rsidRPr="00EC6EBA">
              <w:rPr>
                <w:rFonts w:ascii="標楷體" w:eastAsia="標楷體" w:hAnsi="標楷體" w:hint="eastAsia"/>
                <w:color w:val="000000" w:themeColor="text1"/>
              </w:rPr>
              <w:t>觀光行銷科</w:t>
            </w:r>
          </w:p>
        </w:tc>
      </w:tr>
      <w:tr w:rsidR="006F7491" w:rsidRPr="00EC6EBA" w14:paraId="2D9C3009" w14:textId="77777777" w:rsidTr="006B1929">
        <w:tc>
          <w:tcPr>
            <w:tcW w:w="1081" w:type="dxa"/>
            <w:vMerge w:val="restart"/>
          </w:tcPr>
          <w:p w14:paraId="1E97F057" w14:textId="77777777" w:rsidR="006F7491" w:rsidRPr="00EC6EBA" w:rsidRDefault="006F7491" w:rsidP="000D4900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EC6EBA">
              <w:rPr>
                <w:rFonts w:ascii="標楷體" w:eastAsia="標楷體" w:hAnsi="標楷體" w:hint="eastAsia"/>
                <w:color w:val="000000" w:themeColor="text1"/>
              </w:rPr>
              <w:t>六、</w:t>
            </w:r>
            <w:r w:rsidRPr="00EC6EBA">
              <w:rPr>
                <w:rFonts w:ascii="標楷體" w:eastAsia="標楷體" w:hAnsi="標楷體"/>
                <w:color w:val="000000" w:themeColor="text1"/>
              </w:rPr>
              <w:t>掌握社經發展趨勢，專案規劃前瞻服務</w:t>
            </w:r>
          </w:p>
        </w:tc>
        <w:tc>
          <w:tcPr>
            <w:tcW w:w="1975" w:type="dxa"/>
            <w:vMerge w:val="restart"/>
          </w:tcPr>
          <w:p w14:paraId="45EC08CE" w14:textId="77777777" w:rsidR="006F7491" w:rsidRPr="00EC6EBA" w:rsidRDefault="006F7491" w:rsidP="00664FF5">
            <w:pPr>
              <w:pStyle w:val="a4"/>
              <w:numPr>
                <w:ilvl w:val="0"/>
                <w:numId w:val="31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C6EBA">
              <w:rPr>
                <w:rFonts w:ascii="標楷體" w:eastAsia="標楷體" w:hAnsi="標楷體"/>
                <w:color w:val="000000" w:themeColor="text1"/>
              </w:rPr>
              <w:t>善用法規調適、資通訊技術應用及流程簡化，擴大本機關或第一線機關服務措施的運作彈性。</w:t>
            </w:r>
          </w:p>
        </w:tc>
        <w:tc>
          <w:tcPr>
            <w:tcW w:w="4990" w:type="dxa"/>
          </w:tcPr>
          <w:p w14:paraId="0B1AA074" w14:textId="77777777" w:rsidR="00C57478" w:rsidRPr="00E22A98" w:rsidRDefault="00C57478" w:rsidP="002536D4">
            <w:pPr>
              <w:snapToGrid w:val="0"/>
              <w:jc w:val="both"/>
              <w:rPr>
                <w:rFonts w:ascii="標楷體" w:eastAsia="標楷體" w:hAnsi="標楷體" w:cs="新細明體"/>
                <w:kern w:val="2"/>
                <w:lang w:eastAsia="zh-HK"/>
              </w:rPr>
            </w:pPr>
            <w:r w:rsidRPr="00E22A98">
              <w:rPr>
                <w:rFonts w:ascii="標楷體" w:eastAsia="標楷體" w:hAnsi="標楷體" w:cs="新細明體" w:hint="eastAsia"/>
                <w:kern w:val="2"/>
              </w:rPr>
              <w:t>1.本局推出「高、屏、澎好玩卡」及雲端商務平台系統，提供遊客至南部地區自助旅行或參加套裝行程。</w:t>
            </w:r>
          </w:p>
        </w:tc>
        <w:tc>
          <w:tcPr>
            <w:tcW w:w="2374" w:type="dxa"/>
          </w:tcPr>
          <w:p w14:paraId="178A3EE9" w14:textId="77777777" w:rsidR="006F7491" w:rsidRPr="00EC6EBA" w:rsidRDefault="00486559" w:rsidP="00A765EA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2"/>
                <w:lang w:eastAsia="zh-HK"/>
              </w:rPr>
            </w:pPr>
            <w:r w:rsidRPr="00EC6EBA">
              <w:rPr>
                <w:rFonts w:ascii="標楷體" w:eastAsia="標楷體" w:hAnsi="標楷體" w:hint="eastAsia"/>
                <w:color w:val="000000" w:themeColor="text1"/>
              </w:rPr>
              <w:t>觀光行銷科</w:t>
            </w:r>
          </w:p>
        </w:tc>
      </w:tr>
      <w:tr w:rsidR="006F7491" w:rsidRPr="00EC6EBA" w14:paraId="250897C7" w14:textId="77777777" w:rsidTr="006B1929">
        <w:trPr>
          <w:trHeight w:val="540"/>
        </w:trPr>
        <w:tc>
          <w:tcPr>
            <w:tcW w:w="1081" w:type="dxa"/>
            <w:vMerge/>
          </w:tcPr>
          <w:p w14:paraId="5BEB965F" w14:textId="77777777" w:rsidR="006F7491" w:rsidRPr="00EC6EBA" w:rsidRDefault="006F7491" w:rsidP="000D490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75" w:type="dxa"/>
            <w:vMerge/>
          </w:tcPr>
          <w:p w14:paraId="77F490D3" w14:textId="77777777" w:rsidR="006F7491" w:rsidRPr="00EC6EBA" w:rsidRDefault="006F7491" w:rsidP="00664FF5">
            <w:pPr>
              <w:pStyle w:val="a4"/>
              <w:numPr>
                <w:ilvl w:val="0"/>
                <w:numId w:val="31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990" w:type="dxa"/>
          </w:tcPr>
          <w:p w14:paraId="7C64F871" w14:textId="77777777" w:rsidR="00C57478" w:rsidRPr="00E22A98" w:rsidRDefault="00C57478" w:rsidP="002536D4">
            <w:pPr>
              <w:snapToGrid w:val="0"/>
              <w:ind w:left="240" w:hangingChars="100" w:hanging="240"/>
              <w:jc w:val="both"/>
              <w:rPr>
                <w:rFonts w:ascii="標楷體" w:hAnsi="標楷體" w:cs="新細明體"/>
              </w:rPr>
            </w:pPr>
            <w:r w:rsidRPr="00E22A98">
              <w:rPr>
                <w:rFonts w:ascii="標楷體" w:eastAsia="標楷體" w:hAnsi="標楷體" w:cs="新細明體"/>
                <w:kern w:val="2"/>
              </w:rPr>
              <w:t>2.</w:t>
            </w:r>
            <w:r w:rsidRPr="00E22A98">
              <w:rPr>
                <w:rFonts w:ascii="標楷體" w:eastAsia="標楷體" w:hAnsi="標楷體" w:cs="新細明體" w:hint="eastAsia"/>
                <w:kern w:val="2"/>
              </w:rPr>
              <w:t>以行動服務，強化公務服務，透過「壽山動物園</w:t>
            </w:r>
            <w:r w:rsidR="00422297" w:rsidRPr="00E22A98">
              <w:rPr>
                <w:rFonts w:ascii="標楷體" w:eastAsia="標楷體" w:hAnsi="標楷體" w:cs="新細明體" w:hint="eastAsia"/>
                <w:kern w:val="2"/>
              </w:rPr>
              <w:t>LINE官方帳號</w:t>
            </w:r>
            <w:r w:rsidRPr="00E22A98">
              <w:rPr>
                <w:rFonts w:ascii="標楷體" w:eastAsia="標楷體" w:hAnsi="標楷體" w:cs="新細明體" w:hint="eastAsia"/>
                <w:kern w:val="2"/>
              </w:rPr>
              <w:t>」服務，讓遊客使用智慧型行動裝置，即時獲得相關園區資訊。</w:t>
            </w:r>
          </w:p>
        </w:tc>
        <w:tc>
          <w:tcPr>
            <w:tcW w:w="2374" w:type="dxa"/>
          </w:tcPr>
          <w:p w14:paraId="489C08C0" w14:textId="77777777" w:rsidR="006F7491" w:rsidRPr="00EC6EBA" w:rsidRDefault="006F7491" w:rsidP="00046308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2"/>
              </w:rPr>
            </w:pPr>
            <w:r w:rsidRPr="00EC6EBA">
              <w:rPr>
                <w:rFonts w:ascii="標楷體" w:eastAsia="標楷體" w:hAnsi="標楷體" w:cs="新細明體" w:hint="eastAsia"/>
                <w:color w:val="000000" w:themeColor="text1"/>
                <w:kern w:val="2"/>
              </w:rPr>
              <w:t>動物園管理中心</w:t>
            </w:r>
          </w:p>
        </w:tc>
      </w:tr>
      <w:tr w:rsidR="00664FF5" w:rsidRPr="00EC6EBA" w14:paraId="65B33697" w14:textId="77777777" w:rsidTr="006B1929">
        <w:trPr>
          <w:trHeight w:val="1080"/>
        </w:trPr>
        <w:tc>
          <w:tcPr>
            <w:tcW w:w="1081" w:type="dxa"/>
            <w:vMerge/>
          </w:tcPr>
          <w:p w14:paraId="55B36198" w14:textId="77777777" w:rsidR="00664FF5" w:rsidRPr="00EC6EBA" w:rsidRDefault="00664FF5" w:rsidP="000D490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75" w:type="dxa"/>
            <w:vMerge w:val="restart"/>
          </w:tcPr>
          <w:p w14:paraId="5DB3D5D0" w14:textId="77777777" w:rsidR="00664FF5" w:rsidRPr="00EC6EBA" w:rsidRDefault="00664FF5" w:rsidP="00664FF5">
            <w:pPr>
              <w:pStyle w:val="a4"/>
              <w:numPr>
                <w:ilvl w:val="0"/>
                <w:numId w:val="31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C6EBA">
              <w:rPr>
                <w:rFonts w:ascii="標楷體" w:eastAsia="標楷體" w:hAnsi="標楷體"/>
                <w:color w:val="000000" w:themeColor="text1"/>
              </w:rPr>
              <w:t>結合跨域整合、引進民間資源、社會創新及開放社群協作等策略，務</w:t>
            </w:r>
            <w:r w:rsidRPr="00EC6EBA">
              <w:rPr>
                <w:rFonts w:ascii="標楷體" w:eastAsia="標楷體" w:hAnsi="標楷體"/>
                <w:color w:val="000000" w:themeColor="text1"/>
              </w:rPr>
              <w:lastRenderedPageBreak/>
              <w:t>實解決服務或公共問題。</w:t>
            </w:r>
          </w:p>
        </w:tc>
        <w:tc>
          <w:tcPr>
            <w:tcW w:w="4990" w:type="dxa"/>
          </w:tcPr>
          <w:p w14:paraId="571E8559" w14:textId="77777777" w:rsidR="00664FF5" w:rsidRPr="00E22A98" w:rsidRDefault="00664FF5" w:rsidP="002536D4">
            <w:pPr>
              <w:snapToGrid w:val="0"/>
              <w:ind w:left="6" w:right="320"/>
              <w:jc w:val="both"/>
              <w:rPr>
                <w:rFonts w:ascii="標楷體" w:eastAsia="標楷體" w:hAnsi="標楷體"/>
              </w:rPr>
            </w:pPr>
            <w:r w:rsidRPr="00E22A98">
              <w:rPr>
                <w:rFonts w:ascii="標楷體" w:eastAsia="標楷體" w:hAnsi="標楷體" w:hint="eastAsia"/>
              </w:rPr>
              <w:lastRenderedPageBreak/>
              <w:t>1.</w:t>
            </w:r>
            <w:r w:rsidRPr="00E22A98">
              <w:rPr>
                <w:rFonts w:ascii="標楷體" w:eastAsia="標楷體" w:hAnsi="標楷體"/>
              </w:rPr>
              <w:t>結合社會資源</w:t>
            </w:r>
          </w:p>
          <w:p w14:paraId="48EE79AE" w14:textId="77777777" w:rsidR="00C57478" w:rsidRPr="00E22A98" w:rsidRDefault="00C57478" w:rsidP="002536D4">
            <w:pPr>
              <w:snapToGrid w:val="0"/>
              <w:ind w:left="240" w:rightChars="35" w:right="84" w:hangingChars="100" w:hanging="240"/>
              <w:jc w:val="both"/>
              <w:rPr>
                <w:rFonts w:ascii="標楷體" w:eastAsia="標楷體" w:hAnsi="標楷體"/>
              </w:rPr>
            </w:pPr>
            <w:r w:rsidRPr="00E22A98">
              <w:rPr>
                <w:rFonts w:ascii="標楷體" w:eastAsia="標楷體" w:hAnsi="標楷體" w:hint="eastAsia"/>
              </w:rPr>
              <w:t>(1)運用志工服務，為政府服務人民之夥伴：風景區及壽山動物園辦理志工基礎訓練及專業訓練，加強志工人員服務項目熟悉度，提供民眾專業諮詢服務。</w:t>
            </w:r>
          </w:p>
          <w:p w14:paraId="7FBED396" w14:textId="77777777" w:rsidR="00C57478" w:rsidRPr="00E22A98" w:rsidRDefault="00C57478" w:rsidP="002536D4">
            <w:pPr>
              <w:snapToGrid w:val="0"/>
              <w:ind w:left="240" w:rightChars="35" w:right="84" w:hangingChars="100" w:hanging="240"/>
              <w:jc w:val="both"/>
              <w:rPr>
                <w:rFonts w:ascii="標楷體" w:eastAsia="標楷體" w:hAnsi="標楷體" w:cs="新細明體"/>
                <w:bCs/>
              </w:rPr>
            </w:pPr>
            <w:r w:rsidRPr="00E22A98">
              <w:rPr>
                <w:rFonts w:ascii="標楷體" w:eastAsia="標楷體" w:hAnsi="標楷體" w:hint="eastAsia"/>
              </w:rPr>
              <w:t>(2)透過公</w:t>
            </w:r>
            <w:r w:rsidR="00790955" w:rsidRPr="00E22A98">
              <w:rPr>
                <w:rFonts w:ascii="標楷體" w:eastAsia="標楷體" w:hAnsi="標楷體" w:hint="eastAsia"/>
              </w:rPr>
              <w:t>私</w:t>
            </w:r>
            <w:r w:rsidRPr="00E22A98">
              <w:rPr>
                <w:rFonts w:ascii="標楷體" w:eastAsia="標楷體" w:hAnsi="標楷體" w:hint="eastAsia"/>
              </w:rPr>
              <w:t>協力、異業結盟，本市壽山動物園</w:t>
            </w:r>
            <w:r w:rsidR="00645DA2" w:rsidRPr="00E22A98">
              <w:rPr>
                <w:rFonts w:ascii="標楷體" w:eastAsia="標楷體" w:hAnsi="標楷體" w:hint="eastAsia"/>
              </w:rPr>
              <w:t>、蝴蝶園及貝殼館...等場域</w:t>
            </w:r>
            <w:r w:rsidRPr="00E22A98">
              <w:rPr>
                <w:rFonts w:ascii="標楷體" w:eastAsia="標楷體" w:hAnsi="標楷體" w:hint="eastAsia"/>
              </w:rPr>
              <w:t>經常與企業</w:t>
            </w:r>
            <w:r w:rsidRPr="00E22A98">
              <w:rPr>
                <w:rFonts w:ascii="標楷體" w:eastAsia="標楷體" w:hAnsi="標楷體" w:hint="eastAsia"/>
              </w:rPr>
              <w:lastRenderedPageBreak/>
              <w:t>界、團體合作或聯合舉辦活動。</w:t>
            </w:r>
          </w:p>
        </w:tc>
        <w:tc>
          <w:tcPr>
            <w:tcW w:w="2374" w:type="dxa"/>
          </w:tcPr>
          <w:p w14:paraId="56C8175A" w14:textId="77777777" w:rsidR="00950C06" w:rsidRDefault="006F7491" w:rsidP="000775EC">
            <w:pPr>
              <w:ind w:left="6" w:right="320"/>
              <w:contextualSpacing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C6EBA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動物園管理中心</w:t>
            </w:r>
          </w:p>
          <w:p w14:paraId="5534CD42" w14:textId="77777777" w:rsidR="006F7491" w:rsidRPr="00EC6EBA" w:rsidRDefault="006F7491" w:rsidP="000775EC">
            <w:pPr>
              <w:ind w:left="6" w:right="320"/>
              <w:contextualSpacing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EC6EBA">
              <w:rPr>
                <w:rFonts w:ascii="標楷體" w:eastAsia="標楷體" w:hAnsi="標楷體" w:hint="eastAsia"/>
                <w:color w:val="000000" w:themeColor="text1"/>
              </w:rPr>
              <w:t>維護管理科</w:t>
            </w:r>
          </w:p>
        </w:tc>
      </w:tr>
      <w:tr w:rsidR="00664FF5" w:rsidRPr="00EC6EBA" w14:paraId="7FDF24C7" w14:textId="77777777" w:rsidTr="006B1929">
        <w:trPr>
          <w:trHeight w:val="1080"/>
        </w:trPr>
        <w:tc>
          <w:tcPr>
            <w:tcW w:w="1081" w:type="dxa"/>
            <w:vMerge/>
          </w:tcPr>
          <w:p w14:paraId="274221FD" w14:textId="77777777" w:rsidR="00664FF5" w:rsidRPr="00EC6EBA" w:rsidRDefault="00664FF5" w:rsidP="000D490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75" w:type="dxa"/>
            <w:vMerge/>
          </w:tcPr>
          <w:p w14:paraId="2F1EA64D" w14:textId="77777777" w:rsidR="00664FF5" w:rsidRPr="00EC6EBA" w:rsidRDefault="00664FF5" w:rsidP="00664FF5">
            <w:pPr>
              <w:pStyle w:val="a4"/>
              <w:numPr>
                <w:ilvl w:val="0"/>
                <w:numId w:val="31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990" w:type="dxa"/>
          </w:tcPr>
          <w:p w14:paraId="45DEA513" w14:textId="77777777" w:rsidR="00C57478" w:rsidRPr="00E22A98" w:rsidRDefault="00C57478" w:rsidP="002536D4">
            <w:pPr>
              <w:snapToGrid w:val="0"/>
              <w:ind w:left="240" w:rightChars="35" w:right="84" w:hangingChars="100" w:hanging="240"/>
              <w:jc w:val="both"/>
              <w:rPr>
                <w:rFonts w:ascii="標楷體" w:eastAsia="標楷體" w:hAnsi="標楷體"/>
              </w:rPr>
            </w:pPr>
            <w:r w:rsidRPr="00E22A98">
              <w:rPr>
                <w:rFonts w:ascii="標楷體" w:eastAsia="標楷體" w:hAnsi="標楷體" w:hint="eastAsia"/>
              </w:rPr>
              <w:t>2.規劃建置多元化電子參與管道，簡化相關互動及操作方式，以提供民眾友善網路溝通環境。</w:t>
            </w:r>
          </w:p>
          <w:p w14:paraId="096FA039" w14:textId="77777777" w:rsidR="00C57478" w:rsidRPr="00E22A98" w:rsidRDefault="00C57478" w:rsidP="002536D4">
            <w:pPr>
              <w:suppressAutoHyphens w:val="0"/>
              <w:autoSpaceDN/>
              <w:snapToGrid w:val="0"/>
              <w:ind w:left="240" w:hangingChars="100" w:hanging="240"/>
              <w:jc w:val="both"/>
              <w:textAlignment w:val="auto"/>
              <w:rPr>
                <w:rFonts w:ascii="標楷體" w:eastAsia="標楷體" w:hAnsi="標楷體"/>
                <w:kern w:val="2"/>
              </w:rPr>
            </w:pPr>
            <w:r w:rsidRPr="00E22A98">
              <w:rPr>
                <w:rFonts w:ascii="標楷體" w:eastAsia="標楷體" w:hAnsi="標楷體" w:hint="eastAsia"/>
                <w:kern w:val="2"/>
              </w:rPr>
              <w:t>(1)旅客互動機制：建置Facebook</w:t>
            </w:r>
            <w:r w:rsidR="00790955" w:rsidRPr="00E22A98">
              <w:rPr>
                <w:rFonts w:ascii="標楷體" w:eastAsia="標楷體" w:hAnsi="標楷體" w:hint="eastAsia"/>
                <w:kern w:val="2"/>
              </w:rPr>
              <w:t>、Y</w:t>
            </w:r>
            <w:r w:rsidR="00790955" w:rsidRPr="00E22A98">
              <w:rPr>
                <w:rFonts w:ascii="標楷體" w:eastAsia="標楷體" w:hAnsi="標楷體"/>
                <w:kern w:val="2"/>
              </w:rPr>
              <w:t>ou</w:t>
            </w:r>
            <w:r w:rsidR="00790955" w:rsidRPr="00E22A98">
              <w:rPr>
                <w:rFonts w:ascii="標楷體" w:eastAsia="標楷體" w:hAnsi="標楷體" w:hint="eastAsia"/>
                <w:kern w:val="2"/>
              </w:rPr>
              <w:t>T</w:t>
            </w:r>
            <w:r w:rsidR="00790955" w:rsidRPr="00E22A98">
              <w:rPr>
                <w:rFonts w:ascii="標楷體" w:eastAsia="標楷體" w:hAnsi="標楷體"/>
                <w:kern w:val="2"/>
              </w:rPr>
              <w:t>ube</w:t>
            </w:r>
            <w:r w:rsidR="00790955" w:rsidRPr="00E22A98">
              <w:rPr>
                <w:rFonts w:ascii="標楷體" w:eastAsia="標楷體" w:hAnsi="標楷體" w:hint="eastAsia"/>
                <w:kern w:val="2"/>
              </w:rPr>
              <w:t>、I</w:t>
            </w:r>
            <w:r w:rsidR="00790955" w:rsidRPr="00E22A98">
              <w:rPr>
                <w:rFonts w:ascii="標楷體" w:eastAsia="標楷體" w:hAnsi="標楷體"/>
                <w:kern w:val="2"/>
              </w:rPr>
              <w:t>G</w:t>
            </w:r>
            <w:r w:rsidRPr="00E22A98">
              <w:rPr>
                <w:rFonts w:ascii="標楷體" w:eastAsia="標楷體" w:hAnsi="標楷體" w:hint="eastAsia"/>
                <w:kern w:val="2"/>
              </w:rPr>
              <w:t>及微博等互動社群網站，隨時發佈旅遊訊息，並和網友良性互動。</w:t>
            </w:r>
          </w:p>
          <w:p w14:paraId="1A6267C7" w14:textId="77777777" w:rsidR="00C57478" w:rsidRPr="00E22A98" w:rsidRDefault="00C57478" w:rsidP="002536D4">
            <w:pPr>
              <w:suppressAutoHyphens w:val="0"/>
              <w:autoSpaceDN/>
              <w:snapToGrid w:val="0"/>
              <w:ind w:left="240" w:hangingChars="100" w:hanging="240"/>
              <w:jc w:val="both"/>
              <w:textAlignment w:val="auto"/>
              <w:rPr>
                <w:rFonts w:ascii="標楷體" w:eastAsia="標楷體" w:hAnsi="標楷體" w:cs="新細明體"/>
                <w:bCs/>
                <w:kern w:val="2"/>
                <w:szCs w:val="20"/>
              </w:rPr>
            </w:pPr>
            <w:r w:rsidRPr="00E22A98">
              <w:rPr>
                <w:rFonts w:ascii="標楷體" w:eastAsia="標楷體" w:hAnsi="標楷體" w:hint="eastAsia"/>
                <w:kern w:val="2"/>
                <w:szCs w:val="20"/>
              </w:rPr>
              <w:t>(2)不定期舉辦活動：</w:t>
            </w:r>
            <w:r w:rsidRPr="00E22A98">
              <w:rPr>
                <w:rFonts w:ascii="標楷體" w:eastAsia="標楷體" w:hAnsi="標楷體" w:cs="新細明體" w:hint="eastAsia"/>
                <w:bCs/>
                <w:kern w:val="2"/>
                <w:szCs w:val="20"/>
              </w:rPr>
              <w:t>創意發想，舉辦推廣旅遊服務中心諮詢服務、高雄旅遊網、微博、微信等網路互動活動。</w:t>
            </w:r>
          </w:p>
        </w:tc>
        <w:tc>
          <w:tcPr>
            <w:tcW w:w="2374" w:type="dxa"/>
          </w:tcPr>
          <w:p w14:paraId="4C33F231" w14:textId="77777777" w:rsidR="007017EB" w:rsidRPr="00EC6EBA" w:rsidRDefault="001D1DD6" w:rsidP="001D1DD6">
            <w:pPr>
              <w:ind w:left="6" w:rightChars="35" w:right="84"/>
              <w:contextualSpacing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EC6EBA">
              <w:rPr>
                <w:rFonts w:ascii="標楷體" w:eastAsia="標楷體" w:hAnsi="標楷體" w:hint="eastAsia"/>
                <w:color w:val="000000" w:themeColor="text1"/>
              </w:rPr>
              <w:t>觀光行銷科</w:t>
            </w:r>
          </w:p>
        </w:tc>
      </w:tr>
      <w:tr w:rsidR="00664FF5" w:rsidRPr="00DC26D7" w14:paraId="2CF709E7" w14:textId="77777777" w:rsidTr="006B1929">
        <w:tc>
          <w:tcPr>
            <w:tcW w:w="1081" w:type="dxa"/>
            <w:vMerge/>
          </w:tcPr>
          <w:p w14:paraId="2E92E479" w14:textId="77777777" w:rsidR="00664FF5" w:rsidRPr="00EC6EBA" w:rsidRDefault="00664FF5" w:rsidP="000D490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75" w:type="dxa"/>
          </w:tcPr>
          <w:p w14:paraId="5453CB4D" w14:textId="77777777" w:rsidR="00664FF5" w:rsidRPr="00EC6EBA" w:rsidRDefault="00664FF5" w:rsidP="00664FF5">
            <w:pPr>
              <w:pStyle w:val="a4"/>
              <w:numPr>
                <w:ilvl w:val="0"/>
                <w:numId w:val="31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C6EBA">
              <w:rPr>
                <w:rFonts w:ascii="標楷體" w:eastAsia="標楷體" w:hAnsi="標楷體"/>
                <w:color w:val="000000" w:themeColor="text1"/>
              </w:rPr>
              <w:t>權衡服務措施的必要性，以及投入成本與產出效益間的合理性，重視服務的制度化及持續性。</w:t>
            </w:r>
          </w:p>
        </w:tc>
        <w:tc>
          <w:tcPr>
            <w:tcW w:w="4990" w:type="dxa"/>
          </w:tcPr>
          <w:p w14:paraId="2DAB1E8B" w14:textId="77777777" w:rsidR="001D1DD6" w:rsidRPr="00E22A98" w:rsidRDefault="001D1DD6" w:rsidP="002536D4">
            <w:pPr>
              <w:snapToGrid w:val="0"/>
              <w:jc w:val="both"/>
              <w:rPr>
                <w:rFonts w:ascii="標楷體" w:eastAsia="標楷體" w:hAnsi="標楷體" w:cs="新細明體"/>
                <w:bCs/>
              </w:rPr>
            </w:pPr>
            <w:r w:rsidRPr="00E22A98">
              <w:rPr>
                <w:rFonts w:ascii="標楷體" w:eastAsia="標楷體" w:hAnsi="標楷體" w:hint="eastAsia"/>
              </w:rPr>
              <w:t>本市轄管</w:t>
            </w:r>
            <w:r w:rsidRPr="00E22A98">
              <w:rPr>
                <w:rFonts w:ascii="標楷體" w:eastAsia="標楷體" w:hAnsi="標楷體" w:cs="新細明體" w:hint="eastAsia"/>
                <w:bCs/>
              </w:rPr>
              <w:t>風景區公廁</w:t>
            </w:r>
            <w:r w:rsidR="00645DA2" w:rsidRPr="00E22A98">
              <w:rPr>
                <w:rFonts w:ascii="標楷體" w:eastAsia="標楷體" w:hAnsi="標楷體" w:cs="新細明體" w:hint="eastAsia"/>
                <w:bCs/>
              </w:rPr>
              <w:t>及</w:t>
            </w:r>
            <w:r w:rsidRPr="00E22A98">
              <w:rPr>
                <w:rFonts w:ascii="標楷體" w:eastAsia="標楷體" w:hAnsi="標楷體" w:cs="新細明體" w:hint="eastAsia"/>
                <w:bCs/>
              </w:rPr>
              <w:t>環境維護:</w:t>
            </w:r>
          </w:p>
          <w:p w14:paraId="18BF7E9C" w14:textId="77777777" w:rsidR="001D1DD6" w:rsidRPr="00E22A98" w:rsidRDefault="001D1DD6" w:rsidP="002536D4">
            <w:pPr>
              <w:pStyle w:val="a4"/>
              <w:numPr>
                <w:ilvl w:val="0"/>
                <w:numId w:val="42"/>
              </w:numPr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E22A98">
              <w:rPr>
                <w:rFonts w:ascii="標楷體" w:eastAsia="標楷體" w:hAnsi="標楷體" w:hint="eastAsia"/>
              </w:rPr>
              <w:t>訂定轄管風景區公廁</w:t>
            </w:r>
            <w:r w:rsidR="00645DA2" w:rsidRPr="00E22A98">
              <w:rPr>
                <w:rFonts w:ascii="標楷體" w:eastAsia="標楷體" w:hAnsi="標楷體" w:hint="eastAsia"/>
              </w:rPr>
              <w:t>及環境</w:t>
            </w:r>
            <w:r w:rsidRPr="00E22A98">
              <w:rPr>
                <w:rFonts w:ascii="標楷體" w:eastAsia="標楷體" w:hAnsi="標楷體" w:hint="eastAsia"/>
              </w:rPr>
              <w:t>環境清潔維護契約以保持場域環境日常清潔維護。</w:t>
            </w:r>
          </w:p>
          <w:p w14:paraId="0568DE6C" w14:textId="77777777" w:rsidR="00664FF5" w:rsidRPr="00E22A98" w:rsidRDefault="001D1DD6" w:rsidP="002536D4">
            <w:pPr>
              <w:snapToGrid w:val="0"/>
              <w:ind w:left="396" w:rightChars="35" w:right="84" w:hangingChars="165" w:hanging="396"/>
              <w:jc w:val="both"/>
              <w:rPr>
                <w:rFonts w:ascii="標楷體" w:eastAsia="標楷體" w:hAnsi="標楷體"/>
              </w:rPr>
            </w:pPr>
            <w:r w:rsidRPr="00E22A98">
              <w:rPr>
                <w:rFonts w:ascii="標楷體" w:eastAsia="標楷體" w:hAnsi="標楷體" w:hint="eastAsia"/>
              </w:rPr>
              <w:t>(2)本局同仁依巡查機制進行</w:t>
            </w:r>
            <w:r w:rsidR="00645DA2" w:rsidRPr="00E22A98">
              <w:rPr>
                <w:rFonts w:ascii="標楷體" w:eastAsia="標楷體" w:hAnsi="標楷體" w:hint="eastAsia"/>
              </w:rPr>
              <w:t>巡</w:t>
            </w:r>
            <w:r w:rsidRPr="00E22A98">
              <w:rPr>
                <w:rFonts w:ascii="標楷體" w:eastAsia="標楷體" w:hAnsi="標楷體" w:hint="eastAsia"/>
              </w:rPr>
              <w:t>查，適時發現設施損壞並</w:t>
            </w:r>
            <w:r w:rsidR="00645DA2" w:rsidRPr="00E22A98">
              <w:rPr>
                <w:rFonts w:ascii="標楷體" w:eastAsia="標楷體" w:hAnsi="標楷體" w:hint="eastAsia"/>
              </w:rPr>
              <w:t>儘</w:t>
            </w:r>
            <w:r w:rsidRPr="00E22A98">
              <w:rPr>
                <w:rFonts w:ascii="標楷體" w:eastAsia="標楷體" w:hAnsi="標楷體" w:hint="eastAsia"/>
              </w:rPr>
              <w:t>快完成修復，以確保場域最佳狀態。</w:t>
            </w:r>
          </w:p>
          <w:p w14:paraId="23298E1B" w14:textId="77777777" w:rsidR="00645DA2" w:rsidRPr="00E22A98" w:rsidRDefault="00645DA2" w:rsidP="002536D4">
            <w:pPr>
              <w:snapToGrid w:val="0"/>
              <w:ind w:left="396" w:rightChars="35" w:right="84" w:hangingChars="165" w:hanging="396"/>
              <w:jc w:val="both"/>
              <w:rPr>
                <w:rFonts w:ascii="標楷體" w:eastAsia="標楷體" w:hAnsi="標楷體" w:cs="新細明體"/>
              </w:rPr>
            </w:pPr>
            <w:r w:rsidRPr="00E22A98">
              <w:rPr>
                <w:rFonts w:ascii="標楷體" w:eastAsia="標楷體" w:hAnsi="標楷體" w:hint="eastAsia"/>
              </w:rPr>
              <w:t>(3)將各風景區部分空間委外經營，提供民眾遊憩所需飲食及休憩環境。</w:t>
            </w:r>
          </w:p>
        </w:tc>
        <w:tc>
          <w:tcPr>
            <w:tcW w:w="2374" w:type="dxa"/>
          </w:tcPr>
          <w:p w14:paraId="0C3D767B" w14:textId="77777777" w:rsidR="00664FF5" w:rsidRPr="001D1DD6" w:rsidRDefault="001D1DD6" w:rsidP="007A164E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C6EBA">
              <w:rPr>
                <w:rFonts w:ascii="標楷體" w:eastAsia="標楷體" w:hAnsi="標楷體" w:hint="eastAsia"/>
                <w:color w:val="000000" w:themeColor="text1"/>
              </w:rPr>
              <w:t>維</w:t>
            </w:r>
            <w:r w:rsidR="007A164E" w:rsidRPr="00EC6EBA">
              <w:rPr>
                <w:rFonts w:ascii="標楷體" w:eastAsia="標楷體" w:hAnsi="標楷體" w:hint="eastAsia"/>
                <w:color w:val="000000" w:themeColor="text1"/>
              </w:rPr>
              <w:t>護</w:t>
            </w:r>
            <w:r w:rsidRPr="00EC6EBA">
              <w:rPr>
                <w:rFonts w:ascii="標楷體" w:eastAsia="標楷體" w:hAnsi="標楷體" w:hint="eastAsia"/>
                <w:color w:val="000000" w:themeColor="text1"/>
              </w:rPr>
              <w:t>管理科</w:t>
            </w:r>
          </w:p>
        </w:tc>
      </w:tr>
    </w:tbl>
    <w:p w14:paraId="1C43A5C2" w14:textId="77777777" w:rsidR="001D1DD6" w:rsidRDefault="001D1DD6" w:rsidP="001D1DD6">
      <w:pPr>
        <w:numPr>
          <w:ilvl w:val="0"/>
          <w:numId w:val="1"/>
        </w:numPr>
        <w:spacing w:before="180" w:line="480" w:lineRule="exact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1D1DD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考核與獎勵</w:t>
      </w:r>
    </w:p>
    <w:p w14:paraId="6A3AB7D9" w14:textId="77777777" w:rsidR="001D1DD6" w:rsidRPr="005A4248" w:rsidRDefault="001D1DD6" w:rsidP="001D1DD6">
      <w:pPr>
        <w:spacing w:line="400" w:lineRule="exact"/>
        <w:ind w:left="320" w:right="320" w:firstLineChars="33" w:firstLine="92"/>
        <w:rPr>
          <w:rFonts w:ascii="標楷體" w:eastAsia="標楷體" w:hAnsi="標楷體"/>
          <w:sz w:val="28"/>
          <w:szCs w:val="28"/>
        </w:rPr>
      </w:pPr>
      <w:r w:rsidRPr="005A4248">
        <w:rPr>
          <w:rFonts w:ascii="標楷體" w:eastAsia="標楷體" w:hAnsi="標楷體" w:hint="eastAsia"/>
          <w:sz w:val="28"/>
          <w:szCs w:val="28"/>
        </w:rPr>
        <w:t>一、平時查核：</w:t>
      </w:r>
    </w:p>
    <w:p w14:paraId="69ABFEC2" w14:textId="77777777" w:rsidR="001D1DD6" w:rsidRPr="005A4248" w:rsidRDefault="001D1DD6" w:rsidP="001D1DD6">
      <w:pPr>
        <w:spacing w:line="400" w:lineRule="exact"/>
        <w:ind w:left="1134" w:right="320"/>
        <w:rPr>
          <w:rFonts w:ascii="標楷體" w:eastAsia="標楷體" w:hAnsi="標楷體"/>
          <w:sz w:val="28"/>
          <w:szCs w:val="28"/>
        </w:rPr>
      </w:pPr>
      <w:r w:rsidRPr="005A4248">
        <w:rPr>
          <w:rFonts w:ascii="標楷體" w:eastAsia="標楷體" w:hAnsi="標楷體" w:hint="eastAsia"/>
          <w:sz w:val="28"/>
          <w:szCs w:val="28"/>
        </w:rPr>
        <w:t>本局所轄各旅客服務中心、風景區管理站及壽山動物園管理中心，應依本執行計畫加強辦理，定期進行平時測試及查核，隨時檢討改進服務；並不定期派員實地查訪各執行單位之執行情形，以提供旅客優質觀光服務。</w:t>
      </w:r>
    </w:p>
    <w:p w14:paraId="06594D25" w14:textId="77777777" w:rsidR="001D1DD6" w:rsidRPr="005A4248" w:rsidRDefault="001D1DD6" w:rsidP="001D1DD6">
      <w:pPr>
        <w:spacing w:line="400" w:lineRule="exact"/>
        <w:ind w:left="320" w:right="320" w:firstLineChars="83" w:firstLine="232"/>
        <w:rPr>
          <w:rFonts w:ascii="標楷體" w:eastAsia="標楷體" w:hAnsi="標楷體"/>
          <w:sz w:val="28"/>
          <w:szCs w:val="28"/>
        </w:rPr>
      </w:pPr>
      <w:r w:rsidRPr="005A4248">
        <w:rPr>
          <w:rFonts w:ascii="標楷體" w:eastAsia="標楷體" w:hAnsi="標楷體" w:hint="eastAsia"/>
          <w:sz w:val="28"/>
          <w:szCs w:val="28"/>
        </w:rPr>
        <w:t>二、年度查核：</w:t>
      </w:r>
    </w:p>
    <w:p w14:paraId="2AF130CD" w14:textId="77777777" w:rsidR="001D1DD6" w:rsidRDefault="001D1DD6" w:rsidP="001D1DD6">
      <w:pPr>
        <w:spacing w:line="400" w:lineRule="exact"/>
        <w:ind w:leftChars="471" w:left="1130" w:right="320"/>
        <w:rPr>
          <w:rFonts w:ascii="標楷體" w:eastAsia="標楷體" w:hAnsi="標楷體"/>
          <w:sz w:val="28"/>
          <w:szCs w:val="28"/>
        </w:rPr>
      </w:pPr>
      <w:r w:rsidRPr="005A4248">
        <w:rPr>
          <w:rFonts w:ascii="標楷體" w:eastAsia="標楷體" w:hAnsi="標楷體" w:hint="eastAsia"/>
          <w:sz w:val="28"/>
          <w:szCs w:val="28"/>
        </w:rPr>
        <w:t>1、配合市府辦理</w:t>
      </w:r>
      <w:r w:rsidRPr="00C57478">
        <w:rPr>
          <w:rFonts w:ascii="標楷體" w:eastAsia="標楷體" w:hAnsi="標楷體" w:hint="eastAsia"/>
          <w:sz w:val="28"/>
          <w:szCs w:val="28"/>
        </w:rPr>
        <w:t>政府服務獎</w:t>
      </w:r>
      <w:r w:rsidRPr="005A4248">
        <w:rPr>
          <w:rFonts w:ascii="標楷體" w:eastAsia="標楷體" w:hAnsi="標楷體" w:hint="eastAsia"/>
          <w:sz w:val="28"/>
          <w:szCs w:val="28"/>
        </w:rPr>
        <w:t>初審作業。</w:t>
      </w:r>
    </w:p>
    <w:p w14:paraId="01E9F055" w14:textId="77777777" w:rsidR="001D1DD6" w:rsidRPr="001D1DD6" w:rsidRDefault="001D1DD6" w:rsidP="001D1DD6">
      <w:pPr>
        <w:spacing w:line="400" w:lineRule="exact"/>
        <w:ind w:leftChars="471" w:left="1130" w:right="3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2、</w:t>
      </w:r>
      <w:r w:rsidRPr="005A4248">
        <w:rPr>
          <w:rFonts w:ascii="標楷體" w:eastAsia="標楷體" w:hAnsi="標楷體" w:hint="eastAsia"/>
          <w:sz w:val="28"/>
          <w:szCs w:val="28"/>
        </w:rPr>
        <w:t>配合本府研考會提報本計畫執行成果。</w:t>
      </w:r>
    </w:p>
    <w:p w14:paraId="06B5A7C7" w14:textId="77777777" w:rsidR="001D1DD6" w:rsidRPr="001D1DD6" w:rsidRDefault="00EC6EBA" w:rsidP="001D1DD6">
      <w:pPr>
        <w:numPr>
          <w:ilvl w:val="0"/>
          <w:numId w:val="1"/>
        </w:numPr>
        <w:spacing w:before="180" w:line="480" w:lineRule="exact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其他</w:t>
      </w:r>
      <w:r>
        <w:rPr>
          <w:rFonts w:ascii="標楷體" w:eastAsia="標楷體" w:hAnsi="標楷體"/>
          <w:b/>
          <w:color w:val="000000" w:themeColor="text1"/>
          <w:sz w:val="32"/>
          <w:szCs w:val="32"/>
        </w:rPr>
        <w:br/>
      </w:r>
      <w:r w:rsidR="006B1929" w:rsidRPr="00EC6EBA">
        <w:rPr>
          <w:rFonts w:ascii="標楷體" w:eastAsia="標楷體" w:hAnsi="標楷體" w:hint="eastAsia"/>
          <w:sz w:val="28"/>
          <w:szCs w:val="28"/>
        </w:rPr>
        <w:t>本計畫若有未盡事宜，得依實際需要修正或補充規定。</w:t>
      </w:r>
    </w:p>
    <w:sectPr w:rsidR="001D1DD6" w:rsidRPr="001D1DD6" w:rsidSect="00664FF5">
      <w:pgSz w:w="11906" w:h="16838"/>
      <w:pgMar w:top="1440" w:right="851" w:bottom="1440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CB2C59" w14:textId="77777777" w:rsidR="006823A4" w:rsidRDefault="006823A4" w:rsidP="00C1325B">
      <w:r>
        <w:separator/>
      </w:r>
    </w:p>
  </w:endnote>
  <w:endnote w:type="continuationSeparator" w:id="0">
    <w:p w14:paraId="075067C9" w14:textId="77777777" w:rsidR="006823A4" w:rsidRDefault="006823A4" w:rsidP="00C1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60140424"/>
      <w:docPartObj>
        <w:docPartGallery w:val="Page Numbers (Bottom of Page)"/>
        <w:docPartUnique/>
      </w:docPartObj>
    </w:sdtPr>
    <w:sdtEndPr/>
    <w:sdtContent>
      <w:p w14:paraId="1B462A98" w14:textId="77777777" w:rsidR="00C44489" w:rsidRDefault="003A5541">
        <w:pPr>
          <w:pStyle w:val="a7"/>
          <w:jc w:val="center"/>
        </w:pPr>
        <w:r>
          <w:fldChar w:fldCharType="begin"/>
        </w:r>
        <w:r w:rsidR="00C44489">
          <w:instrText>PAGE   \* MERGEFORMAT</w:instrText>
        </w:r>
        <w:r>
          <w:fldChar w:fldCharType="separate"/>
        </w:r>
        <w:r w:rsidR="00645DA2" w:rsidRPr="00645DA2">
          <w:rPr>
            <w:noProof/>
            <w:lang w:val="zh-TW"/>
          </w:rPr>
          <w:t>7</w:t>
        </w:r>
        <w:r>
          <w:rPr>
            <w:noProof/>
            <w:lang w:val="zh-TW"/>
          </w:rPr>
          <w:fldChar w:fldCharType="end"/>
        </w:r>
      </w:p>
    </w:sdtContent>
  </w:sdt>
  <w:p w14:paraId="6DDCDB6A" w14:textId="77777777" w:rsidR="00C44489" w:rsidRDefault="00C4448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A6A4BE" w14:textId="77777777" w:rsidR="006823A4" w:rsidRDefault="006823A4" w:rsidP="00C1325B">
      <w:r>
        <w:separator/>
      </w:r>
    </w:p>
  </w:footnote>
  <w:footnote w:type="continuationSeparator" w:id="0">
    <w:p w14:paraId="7BFA3877" w14:textId="77777777" w:rsidR="006823A4" w:rsidRDefault="006823A4" w:rsidP="00C13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66706"/>
    <w:multiLevelType w:val="multilevel"/>
    <w:tmpl w:val="360E078A"/>
    <w:lvl w:ilvl="0">
      <w:start w:val="1"/>
      <w:numFmt w:val="taiwaneseCountingThousand"/>
      <w:lvlText w:val="%1、"/>
      <w:lvlJc w:val="left"/>
      <w:pPr>
        <w:ind w:left="1004" w:hanging="72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0D221379"/>
    <w:multiLevelType w:val="hybridMultilevel"/>
    <w:tmpl w:val="75E8E8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D8437C"/>
    <w:multiLevelType w:val="hybridMultilevel"/>
    <w:tmpl w:val="655AA930"/>
    <w:lvl w:ilvl="0" w:tplc="CB700AD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092EA7"/>
    <w:multiLevelType w:val="hybridMultilevel"/>
    <w:tmpl w:val="026E9D0A"/>
    <w:lvl w:ilvl="0" w:tplc="A078B08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205C3D"/>
    <w:multiLevelType w:val="hybridMultilevel"/>
    <w:tmpl w:val="D38EAC4A"/>
    <w:lvl w:ilvl="0" w:tplc="A68CB11A">
      <w:start w:val="1"/>
      <w:numFmt w:val="decimal"/>
      <w:lvlText w:val="(%1)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267C31"/>
    <w:multiLevelType w:val="hybridMultilevel"/>
    <w:tmpl w:val="500AE80E"/>
    <w:lvl w:ilvl="0" w:tplc="17CEA248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C538BC"/>
    <w:multiLevelType w:val="hybridMultilevel"/>
    <w:tmpl w:val="4A503B08"/>
    <w:lvl w:ilvl="0" w:tplc="03C4E43C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38303B"/>
    <w:multiLevelType w:val="hybridMultilevel"/>
    <w:tmpl w:val="F9D65228"/>
    <w:lvl w:ilvl="0" w:tplc="16F4E7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8739A8"/>
    <w:multiLevelType w:val="hybridMultilevel"/>
    <w:tmpl w:val="2B326618"/>
    <w:lvl w:ilvl="0" w:tplc="A078B084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1BFD5C86"/>
    <w:multiLevelType w:val="hybridMultilevel"/>
    <w:tmpl w:val="97729F18"/>
    <w:lvl w:ilvl="0" w:tplc="CB700AD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C465D55"/>
    <w:multiLevelType w:val="hybridMultilevel"/>
    <w:tmpl w:val="1BF28F1E"/>
    <w:lvl w:ilvl="0" w:tplc="D50E1928">
      <w:start w:val="1"/>
      <w:numFmt w:val="decimal"/>
      <w:lvlText w:val="(%1)"/>
      <w:lvlJc w:val="left"/>
      <w:pPr>
        <w:ind w:left="372" w:hanging="372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CF3552E"/>
    <w:multiLevelType w:val="hybridMultilevel"/>
    <w:tmpl w:val="F9A28440"/>
    <w:lvl w:ilvl="0" w:tplc="15085624">
      <w:start w:val="1"/>
      <w:numFmt w:val="decimal"/>
      <w:lvlText w:val="(%1)"/>
      <w:lvlJc w:val="left"/>
      <w:pPr>
        <w:ind w:left="372" w:hanging="372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E54106"/>
    <w:multiLevelType w:val="hybridMultilevel"/>
    <w:tmpl w:val="40AA46F0"/>
    <w:lvl w:ilvl="0" w:tplc="CB700AD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5030D72"/>
    <w:multiLevelType w:val="hybridMultilevel"/>
    <w:tmpl w:val="F08CABE2"/>
    <w:lvl w:ilvl="0" w:tplc="CB700AD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6BC2F55"/>
    <w:multiLevelType w:val="hybridMultilevel"/>
    <w:tmpl w:val="D152B976"/>
    <w:lvl w:ilvl="0" w:tplc="7074B2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B9F2F96"/>
    <w:multiLevelType w:val="hybridMultilevel"/>
    <w:tmpl w:val="79AE9DC0"/>
    <w:lvl w:ilvl="0" w:tplc="CB700AD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E830F5F"/>
    <w:multiLevelType w:val="hybridMultilevel"/>
    <w:tmpl w:val="CBF033F6"/>
    <w:lvl w:ilvl="0" w:tplc="F0E045B6">
      <w:start w:val="1"/>
      <w:numFmt w:val="taiwaneseCountingThousand"/>
      <w:lvlText w:val="%1、"/>
      <w:lvlJc w:val="left"/>
      <w:pPr>
        <w:ind w:left="764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7" w15:restartNumberingAfterBreak="0">
    <w:nsid w:val="35105F7C"/>
    <w:multiLevelType w:val="hybridMultilevel"/>
    <w:tmpl w:val="88DE42AE"/>
    <w:lvl w:ilvl="0" w:tplc="5A0289A8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61D2371"/>
    <w:multiLevelType w:val="hybridMultilevel"/>
    <w:tmpl w:val="A84AC6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6B02D18"/>
    <w:multiLevelType w:val="hybridMultilevel"/>
    <w:tmpl w:val="1FEC2620"/>
    <w:lvl w:ilvl="0" w:tplc="DE9A6D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CF8415E"/>
    <w:multiLevelType w:val="hybridMultilevel"/>
    <w:tmpl w:val="4C26AB42"/>
    <w:lvl w:ilvl="0" w:tplc="905A2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DD967A6"/>
    <w:multiLevelType w:val="hybridMultilevel"/>
    <w:tmpl w:val="BEF0A5F6"/>
    <w:lvl w:ilvl="0" w:tplc="480C6F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1BE5D5F"/>
    <w:multiLevelType w:val="hybridMultilevel"/>
    <w:tmpl w:val="A5B801E8"/>
    <w:lvl w:ilvl="0" w:tplc="A078B08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1D07A81"/>
    <w:multiLevelType w:val="hybridMultilevel"/>
    <w:tmpl w:val="E016652C"/>
    <w:lvl w:ilvl="0" w:tplc="A078B08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2B30722"/>
    <w:multiLevelType w:val="hybridMultilevel"/>
    <w:tmpl w:val="A23079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34B680B"/>
    <w:multiLevelType w:val="hybridMultilevel"/>
    <w:tmpl w:val="540247BC"/>
    <w:lvl w:ilvl="0" w:tplc="A078B08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7CE6318"/>
    <w:multiLevelType w:val="hybridMultilevel"/>
    <w:tmpl w:val="AC04A55C"/>
    <w:lvl w:ilvl="0" w:tplc="CB700AD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A5F7047"/>
    <w:multiLevelType w:val="hybridMultilevel"/>
    <w:tmpl w:val="42A4EFD2"/>
    <w:lvl w:ilvl="0" w:tplc="5A0289A8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BF667C0"/>
    <w:multiLevelType w:val="hybridMultilevel"/>
    <w:tmpl w:val="40AA46F0"/>
    <w:lvl w:ilvl="0" w:tplc="CB700AD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E6C3C3B"/>
    <w:multiLevelType w:val="multilevel"/>
    <w:tmpl w:val="2EFA8522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hint="default"/>
        <w:b w:val="0"/>
        <w:sz w:val="28"/>
        <w:szCs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EFD016F"/>
    <w:multiLevelType w:val="hybridMultilevel"/>
    <w:tmpl w:val="191231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F455BE5"/>
    <w:multiLevelType w:val="hybridMultilevel"/>
    <w:tmpl w:val="60367176"/>
    <w:lvl w:ilvl="0" w:tplc="17CEA248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0FE6038"/>
    <w:multiLevelType w:val="hybridMultilevel"/>
    <w:tmpl w:val="296A4CBE"/>
    <w:lvl w:ilvl="0" w:tplc="8C30B9E0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25B24E2"/>
    <w:multiLevelType w:val="multilevel"/>
    <w:tmpl w:val="7012EF18"/>
    <w:lvl w:ilvl="0">
      <w:start w:val="1"/>
      <w:numFmt w:val="taiwaneseCountingThousand"/>
      <w:lvlText w:val="%1、"/>
      <w:lvlJc w:val="left"/>
      <w:pPr>
        <w:ind w:left="1004" w:hanging="72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34" w15:restartNumberingAfterBreak="0">
    <w:nsid w:val="58E74C12"/>
    <w:multiLevelType w:val="hybridMultilevel"/>
    <w:tmpl w:val="28826EBA"/>
    <w:lvl w:ilvl="0" w:tplc="333281E6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CEA4D0B"/>
    <w:multiLevelType w:val="hybridMultilevel"/>
    <w:tmpl w:val="40AA46F0"/>
    <w:lvl w:ilvl="0" w:tplc="CB700AD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92201C2"/>
    <w:multiLevelType w:val="hybridMultilevel"/>
    <w:tmpl w:val="61FEEA56"/>
    <w:lvl w:ilvl="0" w:tplc="64963A22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B40152D"/>
    <w:multiLevelType w:val="hybridMultilevel"/>
    <w:tmpl w:val="73DC57B0"/>
    <w:lvl w:ilvl="0" w:tplc="A078B08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B6D59B3"/>
    <w:multiLevelType w:val="hybridMultilevel"/>
    <w:tmpl w:val="C4A809C4"/>
    <w:lvl w:ilvl="0" w:tplc="75B401B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B72111B"/>
    <w:multiLevelType w:val="hybridMultilevel"/>
    <w:tmpl w:val="A28EA404"/>
    <w:lvl w:ilvl="0" w:tplc="A078B08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C995DC9"/>
    <w:multiLevelType w:val="hybridMultilevel"/>
    <w:tmpl w:val="48BE090A"/>
    <w:lvl w:ilvl="0" w:tplc="5A0289A8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CBC1373"/>
    <w:multiLevelType w:val="hybridMultilevel"/>
    <w:tmpl w:val="40AA46F0"/>
    <w:lvl w:ilvl="0" w:tplc="CB700AD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D5A3664"/>
    <w:multiLevelType w:val="hybridMultilevel"/>
    <w:tmpl w:val="0526FE78"/>
    <w:lvl w:ilvl="0" w:tplc="A078B08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FDF5551"/>
    <w:multiLevelType w:val="hybridMultilevel"/>
    <w:tmpl w:val="0AEC758A"/>
    <w:lvl w:ilvl="0" w:tplc="C53869CC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9"/>
  </w:num>
  <w:num w:numId="2">
    <w:abstractNumId w:val="33"/>
  </w:num>
  <w:num w:numId="3">
    <w:abstractNumId w:val="17"/>
  </w:num>
  <w:num w:numId="4">
    <w:abstractNumId w:val="6"/>
  </w:num>
  <w:num w:numId="5">
    <w:abstractNumId w:val="32"/>
  </w:num>
  <w:num w:numId="6">
    <w:abstractNumId w:val="13"/>
  </w:num>
  <w:num w:numId="7">
    <w:abstractNumId w:val="31"/>
  </w:num>
  <w:num w:numId="8">
    <w:abstractNumId w:val="36"/>
  </w:num>
  <w:num w:numId="9">
    <w:abstractNumId w:val="9"/>
  </w:num>
  <w:num w:numId="10">
    <w:abstractNumId w:val="26"/>
  </w:num>
  <w:num w:numId="11">
    <w:abstractNumId w:val="0"/>
  </w:num>
  <w:num w:numId="12">
    <w:abstractNumId w:val="16"/>
  </w:num>
  <w:num w:numId="13">
    <w:abstractNumId w:val="3"/>
  </w:num>
  <w:num w:numId="14">
    <w:abstractNumId w:val="8"/>
  </w:num>
  <w:num w:numId="15">
    <w:abstractNumId w:val="22"/>
  </w:num>
  <w:num w:numId="16">
    <w:abstractNumId w:val="43"/>
  </w:num>
  <w:num w:numId="17">
    <w:abstractNumId w:val="28"/>
  </w:num>
  <w:num w:numId="18">
    <w:abstractNumId w:val="41"/>
  </w:num>
  <w:num w:numId="19">
    <w:abstractNumId w:val="35"/>
  </w:num>
  <w:num w:numId="20">
    <w:abstractNumId w:val="12"/>
  </w:num>
  <w:num w:numId="21">
    <w:abstractNumId w:val="15"/>
  </w:num>
  <w:num w:numId="22">
    <w:abstractNumId w:val="2"/>
  </w:num>
  <w:num w:numId="23">
    <w:abstractNumId w:val="40"/>
  </w:num>
  <w:num w:numId="24">
    <w:abstractNumId w:val="27"/>
  </w:num>
  <w:num w:numId="25">
    <w:abstractNumId w:val="5"/>
  </w:num>
  <w:num w:numId="26">
    <w:abstractNumId w:val="34"/>
  </w:num>
  <w:num w:numId="27">
    <w:abstractNumId w:val="37"/>
  </w:num>
  <w:num w:numId="28">
    <w:abstractNumId w:val="25"/>
  </w:num>
  <w:num w:numId="29">
    <w:abstractNumId w:val="42"/>
  </w:num>
  <w:num w:numId="30">
    <w:abstractNumId w:val="39"/>
  </w:num>
  <w:num w:numId="31">
    <w:abstractNumId w:val="23"/>
  </w:num>
  <w:num w:numId="32">
    <w:abstractNumId w:val="14"/>
  </w:num>
  <w:num w:numId="33">
    <w:abstractNumId w:val="20"/>
  </w:num>
  <w:num w:numId="34">
    <w:abstractNumId w:val="19"/>
  </w:num>
  <w:num w:numId="35">
    <w:abstractNumId w:val="38"/>
  </w:num>
  <w:num w:numId="36">
    <w:abstractNumId w:val="24"/>
  </w:num>
  <w:num w:numId="37">
    <w:abstractNumId w:val="18"/>
  </w:num>
  <w:num w:numId="38">
    <w:abstractNumId w:val="30"/>
  </w:num>
  <w:num w:numId="39">
    <w:abstractNumId w:val="1"/>
  </w:num>
  <w:num w:numId="40">
    <w:abstractNumId w:val="10"/>
  </w:num>
  <w:num w:numId="41">
    <w:abstractNumId w:val="7"/>
  </w:num>
  <w:num w:numId="42">
    <w:abstractNumId w:val="4"/>
  </w:num>
  <w:num w:numId="43">
    <w:abstractNumId w:val="21"/>
  </w:num>
  <w:num w:numId="44">
    <w:abstractNumId w:val="1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53E"/>
    <w:rsid w:val="000018D2"/>
    <w:rsid w:val="00002C10"/>
    <w:rsid w:val="0000347E"/>
    <w:rsid w:val="00010839"/>
    <w:rsid w:val="000113A3"/>
    <w:rsid w:val="00012AF4"/>
    <w:rsid w:val="00016776"/>
    <w:rsid w:val="0002116C"/>
    <w:rsid w:val="000221EA"/>
    <w:rsid w:val="000311C4"/>
    <w:rsid w:val="00042125"/>
    <w:rsid w:val="00042770"/>
    <w:rsid w:val="000432BE"/>
    <w:rsid w:val="00043E55"/>
    <w:rsid w:val="00045A37"/>
    <w:rsid w:val="00046308"/>
    <w:rsid w:val="00052339"/>
    <w:rsid w:val="00055234"/>
    <w:rsid w:val="00055998"/>
    <w:rsid w:val="00056671"/>
    <w:rsid w:val="00060A62"/>
    <w:rsid w:val="0007302A"/>
    <w:rsid w:val="00074BB9"/>
    <w:rsid w:val="0007538A"/>
    <w:rsid w:val="000775EC"/>
    <w:rsid w:val="000A1964"/>
    <w:rsid w:val="000A6500"/>
    <w:rsid w:val="000C1F0D"/>
    <w:rsid w:val="000C4C64"/>
    <w:rsid w:val="000D0F0D"/>
    <w:rsid w:val="000D4900"/>
    <w:rsid w:val="000D727D"/>
    <w:rsid w:val="000E2112"/>
    <w:rsid w:val="000E5FE0"/>
    <w:rsid w:val="000E789D"/>
    <w:rsid w:val="00102BB6"/>
    <w:rsid w:val="001177FD"/>
    <w:rsid w:val="00145296"/>
    <w:rsid w:val="0015039E"/>
    <w:rsid w:val="001551A9"/>
    <w:rsid w:val="0015727F"/>
    <w:rsid w:val="00163187"/>
    <w:rsid w:val="001828BA"/>
    <w:rsid w:val="0018779F"/>
    <w:rsid w:val="00190CA5"/>
    <w:rsid w:val="00192DC5"/>
    <w:rsid w:val="001943B1"/>
    <w:rsid w:val="001979A6"/>
    <w:rsid w:val="001A0A8E"/>
    <w:rsid w:val="001A1845"/>
    <w:rsid w:val="001B2539"/>
    <w:rsid w:val="001B5C1D"/>
    <w:rsid w:val="001B7A32"/>
    <w:rsid w:val="001C28C7"/>
    <w:rsid w:val="001C3987"/>
    <w:rsid w:val="001C67ED"/>
    <w:rsid w:val="001D0887"/>
    <w:rsid w:val="001D14A3"/>
    <w:rsid w:val="001D1DD6"/>
    <w:rsid w:val="001D327B"/>
    <w:rsid w:val="001D7016"/>
    <w:rsid w:val="001E112B"/>
    <w:rsid w:val="001E30B0"/>
    <w:rsid w:val="001E32E0"/>
    <w:rsid w:val="00204B74"/>
    <w:rsid w:val="00207BC6"/>
    <w:rsid w:val="002137A0"/>
    <w:rsid w:val="00216F1E"/>
    <w:rsid w:val="00225E69"/>
    <w:rsid w:val="002345D6"/>
    <w:rsid w:val="00242F08"/>
    <w:rsid w:val="00251425"/>
    <w:rsid w:val="00252748"/>
    <w:rsid w:val="002536D4"/>
    <w:rsid w:val="002629AF"/>
    <w:rsid w:val="00273C70"/>
    <w:rsid w:val="00276389"/>
    <w:rsid w:val="00281FF0"/>
    <w:rsid w:val="002B14B4"/>
    <w:rsid w:val="002B1B99"/>
    <w:rsid w:val="002B648C"/>
    <w:rsid w:val="002C2613"/>
    <w:rsid w:val="002C5075"/>
    <w:rsid w:val="002C59C0"/>
    <w:rsid w:val="002C7BC1"/>
    <w:rsid w:val="002C7BE8"/>
    <w:rsid w:val="002D1DFA"/>
    <w:rsid w:val="002E3501"/>
    <w:rsid w:val="002E6D8A"/>
    <w:rsid w:val="002F04E6"/>
    <w:rsid w:val="002F3789"/>
    <w:rsid w:val="002F5DD6"/>
    <w:rsid w:val="003245C2"/>
    <w:rsid w:val="00330B42"/>
    <w:rsid w:val="00332FE3"/>
    <w:rsid w:val="0033433D"/>
    <w:rsid w:val="00335361"/>
    <w:rsid w:val="00344760"/>
    <w:rsid w:val="0035349C"/>
    <w:rsid w:val="00355C4C"/>
    <w:rsid w:val="003574A2"/>
    <w:rsid w:val="0036189B"/>
    <w:rsid w:val="00365819"/>
    <w:rsid w:val="003666D6"/>
    <w:rsid w:val="00366823"/>
    <w:rsid w:val="00374A71"/>
    <w:rsid w:val="0038379E"/>
    <w:rsid w:val="00387022"/>
    <w:rsid w:val="00390105"/>
    <w:rsid w:val="003A3065"/>
    <w:rsid w:val="003A313A"/>
    <w:rsid w:val="003A509C"/>
    <w:rsid w:val="003A5541"/>
    <w:rsid w:val="003B0224"/>
    <w:rsid w:val="003B1905"/>
    <w:rsid w:val="003B3FDC"/>
    <w:rsid w:val="003B6F4F"/>
    <w:rsid w:val="003B7EAB"/>
    <w:rsid w:val="003B7F70"/>
    <w:rsid w:val="003C390C"/>
    <w:rsid w:val="003C49F1"/>
    <w:rsid w:val="003C5683"/>
    <w:rsid w:val="003C69AA"/>
    <w:rsid w:val="003D10E4"/>
    <w:rsid w:val="003D4842"/>
    <w:rsid w:val="003D4AB6"/>
    <w:rsid w:val="003D7896"/>
    <w:rsid w:val="003E01C4"/>
    <w:rsid w:val="003E4F34"/>
    <w:rsid w:val="003E7A16"/>
    <w:rsid w:val="003F5E00"/>
    <w:rsid w:val="00404745"/>
    <w:rsid w:val="0040616A"/>
    <w:rsid w:val="0040704A"/>
    <w:rsid w:val="00407EFA"/>
    <w:rsid w:val="0041590E"/>
    <w:rsid w:val="00420D14"/>
    <w:rsid w:val="00422297"/>
    <w:rsid w:val="0042246A"/>
    <w:rsid w:val="00423749"/>
    <w:rsid w:val="00425563"/>
    <w:rsid w:val="00431774"/>
    <w:rsid w:val="0045104A"/>
    <w:rsid w:val="00451ABF"/>
    <w:rsid w:val="00457098"/>
    <w:rsid w:val="004661F8"/>
    <w:rsid w:val="0046661E"/>
    <w:rsid w:val="0046732F"/>
    <w:rsid w:val="0047394A"/>
    <w:rsid w:val="00476F7A"/>
    <w:rsid w:val="0048603C"/>
    <w:rsid w:val="00486559"/>
    <w:rsid w:val="004927B0"/>
    <w:rsid w:val="004A17F2"/>
    <w:rsid w:val="004B02AD"/>
    <w:rsid w:val="004C0175"/>
    <w:rsid w:val="004D1531"/>
    <w:rsid w:val="004D61FB"/>
    <w:rsid w:val="004F1DD2"/>
    <w:rsid w:val="004F1FD9"/>
    <w:rsid w:val="004F4C96"/>
    <w:rsid w:val="00501244"/>
    <w:rsid w:val="0051381E"/>
    <w:rsid w:val="00526146"/>
    <w:rsid w:val="00530812"/>
    <w:rsid w:val="00532CDF"/>
    <w:rsid w:val="00536209"/>
    <w:rsid w:val="00536868"/>
    <w:rsid w:val="00556CEA"/>
    <w:rsid w:val="00564AB6"/>
    <w:rsid w:val="0057267E"/>
    <w:rsid w:val="00581A03"/>
    <w:rsid w:val="00583345"/>
    <w:rsid w:val="00596836"/>
    <w:rsid w:val="005A1C5C"/>
    <w:rsid w:val="005A5EF4"/>
    <w:rsid w:val="005C15F2"/>
    <w:rsid w:val="005E3B9A"/>
    <w:rsid w:val="005E65F9"/>
    <w:rsid w:val="005E775A"/>
    <w:rsid w:val="005F2B74"/>
    <w:rsid w:val="005F32B8"/>
    <w:rsid w:val="005F52A0"/>
    <w:rsid w:val="005F7D89"/>
    <w:rsid w:val="00602159"/>
    <w:rsid w:val="0060340B"/>
    <w:rsid w:val="00604357"/>
    <w:rsid w:val="0061757E"/>
    <w:rsid w:val="00617EC4"/>
    <w:rsid w:val="00624BB9"/>
    <w:rsid w:val="006260F0"/>
    <w:rsid w:val="00634703"/>
    <w:rsid w:val="006370FC"/>
    <w:rsid w:val="00642795"/>
    <w:rsid w:val="00643179"/>
    <w:rsid w:val="00645DA2"/>
    <w:rsid w:val="00650682"/>
    <w:rsid w:val="00651912"/>
    <w:rsid w:val="00652200"/>
    <w:rsid w:val="00652B49"/>
    <w:rsid w:val="00664FF5"/>
    <w:rsid w:val="00665079"/>
    <w:rsid w:val="006822EF"/>
    <w:rsid w:val="006823A4"/>
    <w:rsid w:val="006947BF"/>
    <w:rsid w:val="006978DE"/>
    <w:rsid w:val="00697B80"/>
    <w:rsid w:val="006A36DA"/>
    <w:rsid w:val="006B0AC9"/>
    <w:rsid w:val="006B1929"/>
    <w:rsid w:val="006B297B"/>
    <w:rsid w:val="006B6873"/>
    <w:rsid w:val="006C23B6"/>
    <w:rsid w:val="006C470C"/>
    <w:rsid w:val="006C561A"/>
    <w:rsid w:val="006D30EC"/>
    <w:rsid w:val="006D718B"/>
    <w:rsid w:val="006F235D"/>
    <w:rsid w:val="006F7491"/>
    <w:rsid w:val="00700C64"/>
    <w:rsid w:val="007017EB"/>
    <w:rsid w:val="0071368C"/>
    <w:rsid w:val="00714A43"/>
    <w:rsid w:val="00715BF1"/>
    <w:rsid w:val="00721F15"/>
    <w:rsid w:val="00722111"/>
    <w:rsid w:val="00726E29"/>
    <w:rsid w:val="007303FA"/>
    <w:rsid w:val="007304BF"/>
    <w:rsid w:val="00740C93"/>
    <w:rsid w:val="00745221"/>
    <w:rsid w:val="00751311"/>
    <w:rsid w:val="00761B91"/>
    <w:rsid w:val="00761C69"/>
    <w:rsid w:val="0076739F"/>
    <w:rsid w:val="00777A30"/>
    <w:rsid w:val="00777D01"/>
    <w:rsid w:val="0078081C"/>
    <w:rsid w:val="00782A4E"/>
    <w:rsid w:val="00785D49"/>
    <w:rsid w:val="00790955"/>
    <w:rsid w:val="00792445"/>
    <w:rsid w:val="007A164E"/>
    <w:rsid w:val="007A171D"/>
    <w:rsid w:val="007A42A0"/>
    <w:rsid w:val="007A4956"/>
    <w:rsid w:val="007B14AB"/>
    <w:rsid w:val="007D17BA"/>
    <w:rsid w:val="007D2CDE"/>
    <w:rsid w:val="007D333E"/>
    <w:rsid w:val="007D5DA2"/>
    <w:rsid w:val="007E04A2"/>
    <w:rsid w:val="007E4C61"/>
    <w:rsid w:val="007E7F25"/>
    <w:rsid w:val="007F7283"/>
    <w:rsid w:val="00800BA2"/>
    <w:rsid w:val="008162DD"/>
    <w:rsid w:val="008164EC"/>
    <w:rsid w:val="00823D5A"/>
    <w:rsid w:val="008301B7"/>
    <w:rsid w:val="00836CF9"/>
    <w:rsid w:val="00837503"/>
    <w:rsid w:val="00842542"/>
    <w:rsid w:val="00842B56"/>
    <w:rsid w:val="00842CF7"/>
    <w:rsid w:val="008464FA"/>
    <w:rsid w:val="00847782"/>
    <w:rsid w:val="008510D0"/>
    <w:rsid w:val="00851492"/>
    <w:rsid w:val="00851F70"/>
    <w:rsid w:val="00880D30"/>
    <w:rsid w:val="008814E9"/>
    <w:rsid w:val="00892486"/>
    <w:rsid w:val="00893C3B"/>
    <w:rsid w:val="00897FF7"/>
    <w:rsid w:val="008A477A"/>
    <w:rsid w:val="008B6411"/>
    <w:rsid w:val="008C003E"/>
    <w:rsid w:val="008C49D6"/>
    <w:rsid w:val="008C5768"/>
    <w:rsid w:val="008C5865"/>
    <w:rsid w:val="008C7F7C"/>
    <w:rsid w:val="008D0876"/>
    <w:rsid w:val="008D3864"/>
    <w:rsid w:val="008E61A2"/>
    <w:rsid w:val="008E73E0"/>
    <w:rsid w:val="008F269B"/>
    <w:rsid w:val="008F63AE"/>
    <w:rsid w:val="00902CE6"/>
    <w:rsid w:val="00922BA3"/>
    <w:rsid w:val="0092684F"/>
    <w:rsid w:val="00935275"/>
    <w:rsid w:val="0093624C"/>
    <w:rsid w:val="00941CC9"/>
    <w:rsid w:val="009435C4"/>
    <w:rsid w:val="00947973"/>
    <w:rsid w:val="009505CB"/>
    <w:rsid w:val="00950C06"/>
    <w:rsid w:val="00950E3C"/>
    <w:rsid w:val="009553A2"/>
    <w:rsid w:val="00957660"/>
    <w:rsid w:val="00961FAC"/>
    <w:rsid w:val="00965CCD"/>
    <w:rsid w:val="00967107"/>
    <w:rsid w:val="00971080"/>
    <w:rsid w:val="0097343B"/>
    <w:rsid w:val="00975FA9"/>
    <w:rsid w:val="00976675"/>
    <w:rsid w:val="00996AEB"/>
    <w:rsid w:val="009A06C3"/>
    <w:rsid w:val="009B4B7A"/>
    <w:rsid w:val="009C668B"/>
    <w:rsid w:val="009D2F7E"/>
    <w:rsid w:val="009D4AAF"/>
    <w:rsid w:val="009D64CF"/>
    <w:rsid w:val="009E1686"/>
    <w:rsid w:val="009E1753"/>
    <w:rsid w:val="009F6606"/>
    <w:rsid w:val="00A05E15"/>
    <w:rsid w:val="00A15659"/>
    <w:rsid w:val="00A23A35"/>
    <w:rsid w:val="00A40073"/>
    <w:rsid w:val="00A51F77"/>
    <w:rsid w:val="00A618E0"/>
    <w:rsid w:val="00A64E09"/>
    <w:rsid w:val="00A6651B"/>
    <w:rsid w:val="00A67834"/>
    <w:rsid w:val="00A70998"/>
    <w:rsid w:val="00A748A6"/>
    <w:rsid w:val="00A765EA"/>
    <w:rsid w:val="00A76987"/>
    <w:rsid w:val="00A83014"/>
    <w:rsid w:val="00A86208"/>
    <w:rsid w:val="00A92B37"/>
    <w:rsid w:val="00A95103"/>
    <w:rsid w:val="00A9560F"/>
    <w:rsid w:val="00AA2590"/>
    <w:rsid w:val="00AA4C4A"/>
    <w:rsid w:val="00AA4D5E"/>
    <w:rsid w:val="00AA51FA"/>
    <w:rsid w:val="00AA725B"/>
    <w:rsid w:val="00AA7824"/>
    <w:rsid w:val="00AB34E0"/>
    <w:rsid w:val="00AB75E3"/>
    <w:rsid w:val="00AC1FE7"/>
    <w:rsid w:val="00AC2A86"/>
    <w:rsid w:val="00AD6BE4"/>
    <w:rsid w:val="00B03DBB"/>
    <w:rsid w:val="00B0569D"/>
    <w:rsid w:val="00B12213"/>
    <w:rsid w:val="00B128B3"/>
    <w:rsid w:val="00B14FCD"/>
    <w:rsid w:val="00B20FEC"/>
    <w:rsid w:val="00B22678"/>
    <w:rsid w:val="00B22BB8"/>
    <w:rsid w:val="00B23EB0"/>
    <w:rsid w:val="00B2479A"/>
    <w:rsid w:val="00B25E13"/>
    <w:rsid w:val="00B42FD9"/>
    <w:rsid w:val="00B43AB2"/>
    <w:rsid w:val="00B52457"/>
    <w:rsid w:val="00B653B0"/>
    <w:rsid w:val="00B673EE"/>
    <w:rsid w:val="00B703CA"/>
    <w:rsid w:val="00B721C3"/>
    <w:rsid w:val="00B722F5"/>
    <w:rsid w:val="00B740E9"/>
    <w:rsid w:val="00B765F8"/>
    <w:rsid w:val="00B82034"/>
    <w:rsid w:val="00B83E97"/>
    <w:rsid w:val="00B856A4"/>
    <w:rsid w:val="00B85F53"/>
    <w:rsid w:val="00B86E6C"/>
    <w:rsid w:val="00B97350"/>
    <w:rsid w:val="00BA6B81"/>
    <w:rsid w:val="00BA7CD2"/>
    <w:rsid w:val="00BC066A"/>
    <w:rsid w:val="00BC1D82"/>
    <w:rsid w:val="00BD2848"/>
    <w:rsid w:val="00BD5023"/>
    <w:rsid w:val="00BD7AA3"/>
    <w:rsid w:val="00BE0D93"/>
    <w:rsid w:val="00BE185B"/>
    <w:rsid w:val="00BE1DD6"/>
    <w:rsid w:val="00BE4BAF"/>
    <w:rsid w:val="00BF1B70"/>
    <w:rsid w:val="00BF4E1E"/>
    <w:rsid w:val="00C05F58"/>
    <w:rsid w:val="00C1325B"/>
    <w:rsid w:val="00C15765"/>
    <w:rsid w:val="00C20980"/>
    <w:rsid w:val="00C21E3C"/>
    <w:rsid w:val="00C24104"/>
    <w:rsid w:val="00C24402"/>
    <w:rsid w:val="00C40EEE"/>
    <w:rsid w:val="00C40F4A"/>
    <w:rsid w:val="00C42CA6"/>
    <w:rsid w:val="00C44489"/>
    <w:rsid w:val="00C44D8D"/>
    <w:rsid w:val="00C57478"/>
    <w:rsid w:val="00C6252B"/>
    <w:rsid w:val="00C64D5F"/>
    <w:rsid w:val="00C70B10"/>
    <w:rsid w:val="00C73654"/>
    <w:rsid w:val="00C8496C"/>
    <w:rsid w:val="00C85A90"/>
    <w:rsid w:val="00C90178"/>
    <w:rsid w:val="00C91501"/>
    <w:rsid w:val="00C92788"/>
    <w:rsid w:val="00C95887"/>
    <w:rsid w:val="00C95996"/>
    <w:rsid w:val="00C97DC9"/>
    <w:rsid w:val="00CA0003"/>
    <w:rsid w:val="00CA3D81"/>
    <w:rsid w:val="00CB358B"/>
    <w:rsid w:val="00CB40BA"/>
    <w:rsid w:val="00CB5C56"/>
    <w:rsid w:val="00CC0C0B"/>
    <w:rsid w:val="00CD452F"/>
    <w:rsid w:val="00CD5568"/>
    <w:rsid w:val="00CD60A1"/>
    <w:rsid w:val="00CE1D19"/>
    <w:rsid w:val="00CE48F4"/>
    <w:rsid w:val="00CE60D0"/>
    <w:rsid w:val="00CF095A"/>
    <w:rsid w:val="00CF0BF0"/>
    <w:rsid w:val="00CF708A"/>
    <w:rsid w:val="00D04B7D"/>
    <w:rsid w:val="00D04E8C"/>
    <w:rsid w:val="00D07EFD"/>
    <w:rsid w:val="00D11B2D"/>
    <w:rsid w:val="00D22A08"/>
    <w:rsid w:val="00D24487"/>
    <w:rsid w:val="00D32F64"/>
    <w:rsid w:val="00D335DE"/>
    <w:rsid w:val="00D50121"/>
    <w:rsid w:val="00D62A52"/>
    <w:rsid w:val="00D64926"/>
    <w:rsid w:val="00D70756"/>
    <w:rsid w:val="00D74CE8"/>
    <w:rsid w:val="00D76681"/>
    <w:rsid w:val="00D96F94"/>
    <w:rsid w:val="00D970A7"/>
    <w:rsid w:val="00DA2618"/>
    <w:rsid w:val="00DB0DE7"/>
    <w:rsid w:val="00DB171D"/>
    <w:rsid w:val="00DB4ACF"/>
    <w:rsid w:val="00DB5D7E"/>
    <w:rsid w:val="00DB626A"/>
    <w:rsid w:val="00DC158C"/>
    <w:rsid w:val="00DC1622"/>
    <w:rsid w:val="00DC26D7"/>
    <w:rsid w:val="00DD086E"/>
    <w:rsid w:val="00DD1A17"/>
    <w:rsid w:val="00DE4F02"/>
    <w:rsid w:val="00DE6961"/>
    <w:rsid w:val="00E04E5D"/>
    <w:rsid w:val="00E158A4"/>
    <w:rsid w:val="00E16A6E"/>
    <w:rsid w:val="00E21931"/>
    <w:rsid w:val="00E22A98"/>
    <w:rsid w:val="00E2303C"/>
    <w:rsid w:val="00E24806"/>
    <w:rsid w:val="00E2587A"/>
    <w:rsid w:val="00E2633A"/>
    <w:rsid w:val="00E26B00"/>
    <w:rsid w:val="00E31947"/>
    <w:rsid w:val="00E42662"/>
    <w:rsid w:val="00E464E7"/>
    <w:rsid w:val="00E5151F"/>
    <w:rsid w:val="00E515C9"/>
    <w:rsid w:val="00E55FE5"/>
    <w:rsid w:val="00E56B9D"/>
    <w:rsid w:val="00E57081"/>
    <w:rsid w:val="00E61B3E"/>
    <w:rsid w:val="00E63F2B"/>
    <w:rsid w:val="00E65281"/>
    <w:rsid w:val="00E659D0"/>
    <w:rsid w:val="00E70E0A"/>
    <w:rsid w:val="00E749E1"/>
    <w:rsid w:val="00E774F0"/>
    <w:rsid w:val="00E84EC1"/>
    <w:rsid w:val="00E93F5A"/>
    <w:rsid w:val="00EA6EDE"/>
    <w:rsid w:val="00EB36F4"/>
    <w:rsid w:val="00EB412B"/>
    <w:rsid w:val="00EC6C92"/>
    <w:rsid w:val="00EC6EBA"/>
    <w:rsid w:val="00ED0591"/>
    <w:rsid w:val="00ED253E"/>
    <w:rsid w:val="00ED2B28"/>
    <w:rsid w:val="00ED5D88"/>
    <w:rsid w:val="00ED5EA9"/>
    <w:rsid w:val="00ED7C11"/>
    <w:rsid w:val="00EE65CD"/>
    <w:rsid w:val="00EE746E"/>
    <w:rsid w:val="00EF0F99"/>
    <w:rsid w:val="00EF21B0"/>
    <w:rsid w:val="00EF268A"/>
    <w:rsid w:val="00EF7051"/>
    <w:rsid w:val="00EF7712"/>
    <w:rsid w:val="00EF7BBE"/>
    <w:rsid w:val="00F07CA9"/>
    <w:rsid w:val="00F10402"/>
    <w:rsid w:val="00F141DE"/>
    <w:rsid w:val="00F203B0"/>
    <w:rsid w:val="00F325DB"/>
    <w:rsid w:val="00F43433"/>
    <w:rsid w:val="00F45033"/>
    <w:rsid w:val="00F51904"/>
    <w:rsid w:val="00F6418E"/>
    <w:rsid w:val="00F64D1A"/>
    <w:rsid w:val="00F707A7"/>
    <w:rsid w:val="00F7313C"/>
    <w:rsid w:val="00F77274"/>
    <w:rsid w:val="00F77F3D"/>
    <w:rsid w:val="00F82E8B"/>
    <w:rsid w:val="00F96CD4"/>
    <w:rsid w:val="00FB2B08"/>
    <w:rsid w:val="00FB62D7"/>
    <w:rsid w:val="00FC06CA"/>
    <w:rsid w:val="00FC4E91"/>
    <w:rsid w:val="00FC59B5"/>
    <w:rsid w:val="00FC5D8E"/>
    <w:rsid w:val="00FD31DD"/>
    <w:rsid w:val="00FD6D59"/>
    <w:rsid w:val="00FE4789"/>
    <w:rsid w:val="00FF2B53"/>
    <w:rsid w:val="00FF577C"/>
    <w:rsid w:val="00FF66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EE774"/>
  <w15:docId w15:val="{2E5C3054-2243-4C9D-B4B3-42469A7A3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D253E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1">
    <w:name w:val="heading 1"/>
    <w:basedOn w:val="a"/>
    <w:next w:val="a"/>
    <w:link w:val="10"/>
    <w:uiPriority w:val="9"/>
    <w:qFormat/>
    <w:rsid w:val="007D17BA"/>
    <w:pPr>
      <w:widowControl/>
      <w:suppressAutoHyphens w:val="0"/>
      <w:autoSpaceDN/>
      <w:adjustRightInd w:val="0"/>
      <w:snapToGrid w:val="0"/>
      <w:spacing w:before="400" w:beforeAutospacing="1" w:after="60" w:afterAutospacing="1"/>
      <w:ind w:leftChars="100" w:left="560" w:rightChars="100" w:right="100" w:firstLineChars="200" w:firstLine="200"/>
      <w:contextualSpacing/>
      <w:textAlignment w:val="auto"/>
      <w:outlineLvl w:val="0"/>
    </w:pPr>
    <w:rPr>
      <w:rFonts w:ascii="Cambria" w:eastAsia="標楷體" w:hAnsi="Cambria"/>
      <w:b/>
      <w:smallCaps/>
      <w:spacing w:val="2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32B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132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1325B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132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1325B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9">
    <w:name w:val="No Spacing"/>
    <w:uiPriority w:val="1"/>
    <w:qFormat/>
    <w:rsid w:val="0046732F"/>
    <w:pPr>
      <w:widowControl w:val="0"/>
    </w:pPr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uiPriority w:val="9"/>
    <w:rsid w:val="007D17BA"/>
    <w:rPr>
      <w:rFonts w:ascii="Cambria" w:eastAsia="標楷體" w:hAnsi="Cambria" w:cs="Times New Roman"/>
      <w:b/>
      <w:smallCaps/>
      <w:spacing w:val="20"/>
      <w:kern w:val="0"/>
      <w:sz w:val="32"/>
      <w:szCs w:val="32"/>
    </w:rPr>
  </w:style>
  <w:style w:type="paragraph" w:styleId="aa">
    <w:name w:val="Document Map"/>
    <w:basedOn w:val="a"/>
    <w:link w:val="ab"/>
    <w:rsid w:val="00192DC5"/>
    <w:pPr>
      <w:widowControl/>
      <w:suppressAutoHyphens w:val="0"/>
      <w:autoSpaceDN/>
      <w:adjustRightInd w:val="0"/>
      <w:snapToGrid w:val="0"/>
      <w:spacing w:before="100" w:beforeAutospacing="1" w:after="100" w:afterAutospacing="1"/>
      <w:ind w:leftChars="100" w:left="100" w:rightChars="100" w:right="100" w:firstLineChars="200" w:firstLine="200"/>
      <w:textAlignment w:val="auto"/>
    </w:pPr>
    <w:rPr>
      <w:rFonts w:ascii="新細明體" w:hAnsi="Calibri"/>
      <w:kern w:val="2"/>
      <w:sz w:val="18"/>
      <w:szCs w:val="18"/>
    </w:rPr>
  </w:style>
  <w:style w:type="character" w:customStyle="1" w:styleId="ab">
    <w:name w:val="文件引導模式 字元"/>
    <w:basedOn w:val="a0"/>
    <w:link w:val="aa"/>
    <w:rsid w:val="00192DC5"/>
    <w:rPr>
      <w:rFonts w:ascii="新細明體" w:eastAsia="新細明體" w:hAnsi="Calibri" w:cs="Times New Roman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3837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8379E"/>
    <w:rPr>
      <w:rFonts w:asciiTheme="majorHAnsi" w:eastAsiaTheme="majorEastAsia" w:hAnsiTheme="majorHAnsi" w:cstheme="majorBidi"/>
      <w:kern w:val="3"/>
      <w:sz w:val="18"/>
      <w:szCs w:val="18"/>
    </w:rPr>
  </w:style>
  <w:style w:type="paragraph" w:styleId="ae">
    <w:name w:val="Body Text"/>
    <w:basedOn w:val="a"/>
    <w:link w:val="af"/>
    <w:rsid w:val="00B2479A"/>
    <w:pPr>
      <w:widowControl/>
      <w:autoSpaceDN/>
      <w:spacing w:after="140" w:line="288" w:lineRule="auto"/>
      <w:textAlignment w:val="auto"/>
    </w:pPr>
    <w:rPr>
      <w:rFonts w:ascii="Liberation Serif" w:hAnsi="Liberation Serif" w:cs="Mangal"/>
      <w:kern w:val="1"/>
      <w:lang w:bidi="hi-IN"/>
    </w:rPr>
  </w:style>
  <w:style w:type="character" w:customStyle="1" w:styleId="af">
    <w:name w:val="本文 字元"/>
    <w:basedOn w:val="a0"/>
    <w:link w:val="ae"/>
    <w:rsid w:val="00B2479A"/>
    <w:rPr>
      <w:rFonts w:ascii="Liberation Serif" w:eastAsia="新細明體" w:hAnsi="Liberation Serif" w:cs="Mangal"/>
      <w:kern w:val="1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4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39F10-C21A-41A2-9C83-D35BAA5AA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792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</dc:creator>
  <cp:lastModifiedBy>user</cp:lastModifiedBy>
  <cp:revision>2</cp:revision>
  <cp:lastPrinted>2021-03-22T08:44:00Z</cp:lastPrinted>
  <dcterms:created xsi:type="dcterms:W3CDTF">2021-04-01T03:09:00Z</dcterms:created>
  <dcterms:modified xsi:type="dcterms:W3CDTF">2021-04-01T03:09:00Z</dcterms:modified>
</cp:coreProperties>
</file>